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FC752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65D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BEE6E67" w14:textId="18E9F511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DF">
        <w:rPr>
          <w:rFonts w:ascii="Times New Roman" w:hAnsi="Times New Roman" w:cs="Times New Roman"/>
          <w:b/>
          <w:sz w:val="24"/>
          <w:szCs w:val="24"/>
        </w:rPr>
        <w:t>MINISTARSTVO POLJOPRIVREDE</w:t>
      </w:r>
      <w:r w:rsidR="001A037F" w:rsidRPr="005965DF"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150E488D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2089C" w14:textId="7AD5E534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1241AC9" wp14:editId="61D671BA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923288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9113C23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CE109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D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B62736" wp14:editId="4F0B08AD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D355" w14:textId="77777777" w:rsidR="00A84AD1" w:rsidRPr="005965DF" w:rsidRDefault="00A84AD1" w:rsidP="00A84AD1">
      <w:pPr>
        <w:pStyle w:val="Title"/>
        <w:rPr>
          <w:rFonts w:cs="Times New Roman"/>
        </w:rPr>
      </w:pPr>
    </w:p>
    <w:p w14:paraId="24656582" w14:textId="77777777" w:rsidR="00A84AD1" w:rsidRPr="005965DF" w:rsidRDefault="00A84AD1" w:rsidP="00A84AD1">
      <w:pPr>
        <w:pStyle w:val="Title"/>
        <w:rPr>
          <w:rFonts w:cs="Times New Roman"/>
        </w:rPr>
      </w:pPr>
    </w:p>
    <w:p w14:paraId="083E3E08" w14:textId="77777777" w:rsidR="00A84AD1" w:rsidRPr="005965DF" w:rsidRDefault="00A84AD1" w:rsidP="00A84AD1">
      <w:pPr>
        <w:pStyle w:val="Title"/>
        <w:rPr>
          <w:rFonts w:cs="Times New Roman"/>
        </w:rPr>
      </w:pPr>
    </w:p>
    <w:p w14:paraId="56DE5FA5" w14:textId="788EF998" w:rsidR="00A84AD1" w:rsidRPr="005965DF" w:rsidRDefault="00A71DC6" w:rsidP="00A84AD1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Prijedlog P</w:t>
      </w:r>
      <w:r w:rsidR="002A39CE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rogram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="002A39CE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potpore za obnovu narušenog proizvodnog potencijala u sektoru mliječnog govedarstva, ovčarstva i kozarstva za razdoblje od 2025. </w:t>
      </w:r>
      <w:r w:rsidR="00923C29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d</w:t>
      </w:r>
      <w:r w:rsidR="002A39CE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o 2027. </w:t>
      </w:r>
      <w:r w:rsidR="00923C29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g</w:t>
      </w:r>
      <w:r w:rsidR="002A39CE" w:rsidRPr="005965DF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odine</w:t>
      </w:r>
    </w:p>
    <w:p w14:paraId="2C081343" w14:textId="77777777" w:rsidR="00A84AD1" w:rsidRPr="005965DF" w:rsidRDefault="00A84AD1" w:rsidP="00A84AD1">
      <w:pPr>
        <w:rPr>
          <w:rFonts w:ascii="Times New Roman" w:hAnsi="Times New Roman" w:cs="Times New Roman"/>
        </w:rPr>
      </w:pPr>
    </w:p>
    <w:p w14:paraId="4CD7AE68" w14:textId="0ACA95E1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733FB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1046E" w14:textId="221AAAA0" w:rsidR="00A84AD1" w:rsidRPr="005965DF" w:rsidRDefault="00A84AD1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74108913" w14:textId="39678CA6" w:rsidR="00DE6EE2" w:rsidRPr="005965DF" w:rsidRDefault="00DE6EE2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548B81C3" w14:textId="06FDFE4B" w:rsidR="00DE6EE2" w:rsidRPr="005965DF" w:rsidRDefault="00DE6EE2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59113EAA" w14:textId="77777777" w:rsidR="00DE6EE2" w:rsidRPr="005965DF" w:rsidRDefault="00DE6EE2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1CD3A7B6" w14:textId="77777777" w:rsidR="00A84AD1" w:rsidRPr="005965DF" w:rsidRDefault="00A84AD1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7ED5A9FC" w14:textId="77777777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2394" w14:textId="73E445F3" w:rsidR="00A84AD1" w:rsidRPr="005965DF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473" wp14:editId="4215328B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28595D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5965DF">
        <w:rPr>
          <w:rFonts w:ascii="Times New Roman" w:hAnsi="Times New Roman" w:cs="Times New Roman"/>
          <w:b/>
          <w:sz w:val="24"/>
          <w:szCs w:val="24"/>
        </w:rPr>
        <w:t>Zagreb,</w:t>
      </w:r>
      <w:r w:rsidR="00E4318E" w:rsidRPr="00596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1AF">
        <w:rPr>
          <w:rFonts w:ascii="Times New Roman" w:hAnsi="Times New Roman" w:cs="Times New Roman"/>
          <w:b/>
          <w:sz w:val="24"/>
          <w:szCs w:val="24"/>
        </w:rPr>
        <w:t>travanj</w:t>
      </w:r>
      <w:r w:rsidRPr="005965D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71DC6">
        <w:rPr>
          <w:rFonts w:ascii="Times New Roman" w:hAnsi="Times New Roman" w:cs="Times New Roman"/>
          <w:b/>
          <w:sz w:val="24"/>
          <w:szCs w:val="24"/>
        </w:rPr>
        <w:t>5</w:t>
      </w:r>
      <w:r w:rsidRPr="005965DF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F4CC87E" w14:textId="762A2E7B" w:rsidR="00A84AD1" w:rsidRPr="005965DF" w:rsidRDefault="00A84AD1" w:rsidP="00A84AD1">
      <w:pPr>
        <w:rPr>
          <w:rFonts w:ascii="Times New Roman" w:hAnsi="Times New Roman" w:cs="Times New Roman"/>
        </w:rPr>
      </w:pPr>
      <w:r w:rsidRPr="005965DF">
        <w:rPr>
          <w:rFonts w:ascii="Times New Roman" w:hAnsi="Times New Roman" w:cs="Times New Roman"/>
        </w:rPr>
        <w:br w:type="page"/>
      </w:r>
      <w:r w:rsidR="00E87B3C">
        <w:rPr>
          <w:rFonts w:ascii="Times New Roman" w:hAnsi="Times New Roman" w:cs="Times New Roman"/>
        </w:rPr>
        <w:lastRenderedPageBreak/>
        <w:t xml:space="preserve"> </w:t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2"/>
          <w:szCs w:val="22"/>
          <w14:ligatures w14:val="standardContextual"/>
        </w:rPr>
        <w:id w:val="-20774304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754AEF" w14:textId="3D8568E9" w:rsidR="003F1502" w:rsidRPr="005965DF" w:rsidRDefault="003F1502">
          <w:pPr>
            <w:pStyle w:val="TOCHeading"/>
            <w:rPr>
              <w:rFonts w:ascii="Times New Roman" w:hAnsi="Times New Roman" w:cs="Times New Roman"/>
            </w:rPr>
          </w:pPr>
          <w:r w:rsidRPr="005965DF">
            <w:rPr>
              <w:rFonts w:ascii="Times New Roman" w:hAnsi="Times New Roman" w:cs="Times New Roman"/>
            </w:rPr>
            <w:t>Sadržaj</w:t>
          </w:r>
        </w:p>
        <w:p w14:paraId="024C12E9" w14:textId="6A6593A4" w:rsidR="006222FD" w:rsidRPr="005965DF" w:rsidRDefault="003F1502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965DF">
            <w:rPr>
              <w:rFonts w:ascii="Times New Roman" w:hAnsi="Times New Roman" w:cs="Times New Roman"/>
            </w:rPr>
            <w:fldChar w:fldCharType="begin"/>
          </w:r>
          <w:r w:rsidRPr="005965DF">
            <w:rPr>
              <w:rFonts w:ascii="Times New Roman" w:hAnsi="Times New Roman" w:cs="Times New Roman"/>
            </w:rPr>
            <w:instrText xml:space="preserve"> TOC \o "1-3" \h \z \u </w:instrText>
          </w:r>
          <w:r w:rsidRPr="005965DF">
            <w:rPr>
              <w:rFonts w:ascii="Times New Roman" w:hAnsi="Times New Roman" w:cs="Times New Roman"/>
            </w:rPr>
            <w:fldChar w:fldCharType="separate"/>
          </w:r>
          <w:hyperlink w:anchor="_Toc180579886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1. UVOD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_Toc180579886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7E1ADC" w14:textId="610278E5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87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2. PRAVNA OSNOVA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_Toc180579887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D935D3" w14:textId="2FC7486B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88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3. TRAJANJE PROGRAMA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_Toc180579888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F2D091" w14:textId="0EA3AAD1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89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4. CILJ PROGRAMA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_Toc180579889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3840B0" w14:textId="22F030F2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0" w:history="1">
            <w:r w:rsidR="006222FD" w:rsidRPr="005965DF">
              <w:rPr>
                <w:rStyle w:val="Hyperlink"/>
                <w:rFonts w:ascii="Times New Roman" w:eastAsiaTheme="minorHAnsi" w:hAnsi="Times New Roman" w:cs="Times New Roman"/>
                <w:noProof/>
                <w:lang w:eastAsia="en-US"/>
              </w:rPr>
              <w:t>5. MJERA U PROVEDBI PROGRAMA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_Toc180579890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167D13" w14:textId="7274205E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1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6. PRIHVATLJIVI KORISNICI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_Toc180579891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C91347" w14:textId="5F49C7F5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2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7. OBLIK POTPORE, NAČIN DODJELE POTPORE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_Toc180579892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F5484F" w14:textId="59B4C471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3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8. OBVEZE KORISNIKA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_Toc180579893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E3DD69" w14:textId="21DE2319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4" w:history="1">
            <w:r w:rsidR="006222FD" w:rsidRPr="005965DF">
              <w:rPr>
                <w:rStyle w:val="Hyperlink"/>
                <w:rFonts w:ascii="Times New Roman" w:hAnsi="Times New Roman" w:cs="Times New Roman"/>
                <w:noProof/>
              </w:rPr>
              <w:t>9. FINANCIJSKA SREDSTVA ZA PROVEDBU PROGRAMA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_Toc180579894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B1CF67" w14:textId="1D65D885" w:rsidR="006222FD" w:rsidRPr="005965DF" w:rsidRDefault="00AB011A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0579895" w:history="1">
            <w:r w:rsidR="006222FD" w:rsidRPr="005965DF">
              <w:rPr>
                <w:rStyle w:val="Hyperlink"/>
                <w:rFonts w:ascii="Times New Roman" w:eastAsia="Times New Roman" w:hAnsi="Times New Roman" w:cs="Times New Roman"/>
                <w:noProof/>
              </w:rPr>
              <w:t>10. PROVEDBA PROGRAMA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instrText xml:space="preserve"> PAGEREF _Toc180579895 \h </w:instrTex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074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6222FD" w:rsidRPr="005965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C86434" w14:textId="566E561E" w:rsidR="003F1502" w:rsidRPr="005965DF" w:rsidRDefault="003F1502">
          <w:pPr>
            <w:rPr>
              <w:rFonts w:ascii="Times New Roman" w:hAnsi="Times New Roman" w:cs="Times New Roman"/>
            </w:rPr>
          </w:pPr>
          <w:r w:rsidRPr="005965D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9EA3DEA" w14:textId="77777777" w:rsidR="003F1502" w:rsidRPr="005965DF" w:rsidRDefault="003F1502" w:rsidP="00777C79">
      <w:pPr>
        <w:pStyle w:val="Heading1"/>
        <w:spacing w:before="120" w:beforeAutospacing="0" w:after="120" w:afterAutospacing="0" w:line="300" w:lineRule="exact"/>
        <w:rPr>
          <w:rStyle w:val="zadanifontodlomka-000001"/>
          <w:rFonts w:eastAsia="Times New Roman"/>
          <w:b/>
          <w:bCs/>
        </w:rPr>
      </w:pPr>
    </w:p>
    <w:p w14:paraId="0180F1D0" w14:textId="77777777" w:rsidR="003F1502" w:rsidRPr="005965DF" w:rsidRDefault="003F1502">
      <w:pPr>
        <w:rPr>
          <w:rStyle w:val="zadanifontodlomka-000001"/>
          <w:rFonts w:eastAsia="Times New Roman"/>
          <w:kern w:val="36"/>
        </w:rPr>
      </w:pPr>
      <w:r w:rsidRPr="005965DF">
        <w:rPr>
          <w:rStyle w:val="zadanifontodlomka-000001"/>
          <w:rFonts w:eastAsia="Times New Roman"/>
          <w:b w:val="0"/>
          <w:bCs w:val="0"/>
        </w:rPr>
        <w:br w:type="page"/>
      </w:r>
    </w:p>
    <w:p w14:paraId="111F4120" w14:textId="6A560815" w:rsidR="00772018" w:rsidRPr="005965DF" w:rsidRDefault="00252FF2" w:rsidP="006459AC">
      <w:pPr>
        <w:pStyle w:val="Heading1"/>
      </w:pPr>
      <w:bookmarkStart w:id="1" w:name="_Toc180579886"/>
      <w:r w:rsidRPr="005965DF">
        <w:rPr>
          <w:rStyle w:val="zadanifontodlomka-000001"/>
          <w:b/>
          <w:bCs/>
          <w:szCs w:val="48"/>
        </w:rPr>
        <w:lastRenderedPageBreak/>
        <w:t>1. UVOD</w:t>
      </w:r>
      <w:bookmarkEnd w:id="1"/>
      <w:r w:rsidRPr="005965DF">
        <w:rPr>
          <w:rStyle w:val="zadanifontodlomka-000001"/>
          <w:b/>
          <w:bCs/>
          <w:szCs w:val="48"/>
        </w:rPr>
        <w:t xml:space="preserve"> </w:t>
      </w:r>
    </w:p>
    <w:p w14:paraId="72D01054" w14:textId="4ED133EA" w:rsidR="003F7EF1" w:rsidRPr="005965DF" w:rsidRDefault="00B14623" w:rsidP="003F7EF1">
      <w:pPr>
        <w:pStyle w:val="tijeloteksta2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</w:t>
      </w:r>
      <w:r w:rsidR="003F7EF1" w:rsidRPr="005965DF">
        <w:rPr>
          <w:rFonts w:eastAsiaTheme="minorHAnsi"/>
          <w:lang w:eastAsia="en-US"/>
        </w:rPr>
        <w:t xml:space="preserve">osljednjih </w:t>
      </w:r>
      <w:r w:rsidR="00A47244">
        <w:rPr>
          <w:rFonts w:eastAsiaTheme="minorHAnsi"/>
          <w:lang w:eastAsia="en-US"/>
        </w:rPr>
        <w:t xml:space="preserve">osam </w:t>
      </w:r>
      <w:r w:rsidR="003F7EF1" w:rsidRPr="005965DF">
        <w:rPr>
          <w:rFonts w:eastAsiaTheme="minorHAnsi"/>
          <w:lang w:eastAsia="en-US"/>
        </w:rPr>
        <w:t>godina proizvođači mlijeka se suočavaju s nizom okolnosti, koje imaju negativan utjecaj na sektor mliječnog govedarstva, ovčarstva i kozarstva te uzrokuju značajno smanjenje proizvodnog potencijala u proizvodnji mlijeka.</w:t>
      </w:r>
    </w:p>
    <w:p w14:paraId="6CD6C15A" w14:textId="12F49CB2" w:rsidR="003F7EF1" w:rsidRPr="005965DF" w:rsidRDefault="002B6C16" w:rsidP="003F7EF1">
      <w:pPr>
        <w:pStyle w:val="tijeloteksta2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Tijekom 2016. i 2017. godine p</w:t>
      </w:r>
      <w:r w:rsidR="003F7EF1" w:rsidRPr="005965DF">
        <w:rPr>
          <w:rFonts w:eastAsiaTheme="minorHAnsi"/>
          <w:lang w:eastAsia="en-US"/>
        </w:rPr>
        <w:t xml:space="preserve">rovedba Strategije kontrole bolesti kvrgave kože (BKK), imala </w:t>
      </w:r>
      <w:r w:rsidR="00272D2A">
        <w:rPr>
          <w:rFonts w:eastAsiaTheme="minorHAnsi"/>
          <w:lang w:eastAsia="en-US"/>
        </w:rPr>
        <w:t xml:space="preserve">je </w:t>
      </w:r>
      <w:r w:rsidR="003F7EF1" w:rsidRPr="005965DF">
        <w:rPr>
          <w:rFonts w:eastAsiaTheme="minorHAnsi"/>
          <w:lang w:eastAsia="en-US"/>
        </w:rPr>
        <w:t xml:space="preserve">višestruke negativne posljedice na populaciju krava u proizvodnji mlijeka </w:t>
      </w:r>
      <w:r w:rsidR="00272D2A">
        <w:rPr>
          <w:rFonts w:eastAsiaTheme="minorHAnsi"/>
          <w:lang w:eastAsia="en-US"/>
        </w:rPr>
        <w:t xml:space="preserve">koje </w:t>
      </w:r>
      <w:r w:rsidR="003F7EF1" w:rsidRPr="005965DF">
        <w:rPr>
          <w:rFonts w:eastAsiaTheme="minorHAnsi"/>
          <w:lang w:eastAsia="en-US"/>
        </w:rPr>
        <w:t>su se očitovale kroz gubitak proizvodnog potencijala</w:t>
      </w:r>
      <w:r w:rsidR="00272D2A">
        <w:rPr>
          <w:rFonts w:eastAsiaTheme="minorHAnsi"/>
          <w:lang w:eastAsia="en-US"/>
        </w:rPr>
        <w:t>,</w:t>
      </w:r>
      <w:r w:rsidR="003F7EF1" w:rsidRPr="005965DF">
        <w:rPr>
          <w:rFonts w:eastAsiaTheme="minorHAnsi"/>
          <w:lang w:eastAsia="en-US"/>
        </w:rPr>
        <w:t xml:space="preserve"> smanjen</w:t>
      </w:r>
      <w:r w:rsidR="00272D2A">
        <w:rPr>
          <w:rFonts w:eastAsiaTheme="minorHAnsi"/>
          <w:lang w:eastAsia="en-US"/>
        </w:rPr>
        <w:t>u</w:t>
      </w:r>
      <w:r w:rsidR="003F7EF1" w:rsidRPr="005965DF">
        <w:rPr>
          <w:rFonts w:eastAsiaTheme="minorHAnsi"/>
          <w:lang w:eastAsia="en-US"/>
        </w:rPr>
        <w:t xml:space="preserve"> proizvodnj</w:t>
      </w:r>
      <w:r w:rsidR="00272D2A">
        <w:rPr>
          <w:rFonts w:eastAsiaTheme="minorHAnsi"/>
          <w:lang w:eastAsia="en-US"/>
        </w:rPr>
        <w:t>u</w:t>
      </w:r>
      <w:r w:rsidR="003F7EF1" w:rsidRPr="005965DF">
        <w:rPr>
          <w:rFonts w:eastAsiaTheme="minorHAnsi"/>
          <w:lang w:eastAsia="en-US"/>
        </w:rPr>
        <w:t xml:space="preserve"> mlijeka, te narušen</w:t>
      </w:r>
      <w:r w:rsidR="00272D2A">
        <w:rPr>
          <w:rFonts w:eastAsiaTheme="minorHAnsi"/>
          <w:lang w:eastAsia="en-US"/>
        </w:rPr>
        <w:t>u</w:t>
      </w:r>
      <w:r w:rsidR="003F7EF1" w:rsidRPr="005965DF">
        <w:rPr>
          <w:rFonts w:eastAsiaTheme="minorHAnsi"/>
          <w:lang w:eastAsia="en-US"/>
        </w:rPr>
        <w:t xml:space="preserve"> i smanjen</w:t>
      </w:r>
      <w:r w:rsidR="00272D2A">
        <w:rPr>
          <w:rFonts w:eastAsiaTheme="minorHAnsi"/>
          <w:lang w:eastAsia="en-US"/>
        </w:rPr>
        <w:t>u</w:t>
      </w:r>
      <w:r w:rsidR="003F7EF1" w:rsidRPr="005965DF">
        <w:rPr>
          <w:rFonts w:eastAsiaTheme="minorHAnsi"/>
          <w:lang w:eastAsia="en-US"/>
        </w:rPr>
        <w:t xml:space="preserve"> reproduktivn</w:t>
      </w:r>
      <w:r w:rsidR="00272D2A">
        <w:rPr>
          <w:rFonts w:eastAsiaTheme="minorHAnsi"/>
          <w:lang w:eastAsia="en-US"/>
        </w:rPr>
        <w:t>u</w:t>
      </w:r>
      <w:r w:rsidR="003F7EF1" w:rsidRPr="005965DF">
        <w:rPr>
          <w:rFonts w:eastAsiaTheme="minorHAnsi"/>
          <w:lang w:eastAsia="en-US"/>
        </w:rPr>
        <w:t xml:space="preserve"> sposobnost. </w:t>
      </w:r>
    </w:p>
    <w:p w14:paraId="5E4D0A3A" w14:textId="56686179" w:rsidR="001F7923" w:rsidRDefault="003F7EF1" w:rsidP="001F7923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 xml:space="preserve">Početkom 2020. godine je došlo do pojave bolesti COVID-19 nakon čega su se poduzele mjere sprječavanja širenja, koje su se nastavile provoditi i u 2021. godini. U razdoblju provedbe mjera obiteljska poljoprivredna gospodarstva, zbog nemogućnosti prodaje mlijeka i mliječnih proizvoda bila </w:t>
      </w:r>
      <w:r w:rsidR="00CC4F84">
        <w:rPr>
          <w:rFonts w:eastAsiaTheme="minorHAnsi"/>
          <w:lang w:eastAsia="en-US"/>
        </w:rPr>
        <w:t xml:space="preserve">su </w:t>
      </w:r>
      <w:r w:rsidRPr="005965DF">
        <w:rPr>
          <w:rFonts w:eastAsiaTheme="minorHAnsi"/>
          <w:lang w:eastAsia="en-US"/>
        </w:rPr>
        <w:t xml:space="preserve">primorana smanjivati stada prodajom proizvodnih grla i ženskog remontnog pomlatka </w:t>
      </w:r>
      <w:r w:rsidR="00E8582B" w:rsidRPr="005965DF">
        <w:rPr>
          <w:rFonts w:eastAsiaTheme="minorHAnsi"/>
          <w:lang w:eastAsia="en-US"/>
        </w:rPr>
        <w:t>u cilju očuvanja likvidnosti</w:t>
      </w:r>
      <w:r w:rsidRPr="005965DF">
        <w:rPr>
          <w:rFonts w:eastAsiaTheme="minorHAnsi"/>
          <w:lang w:eastAsia="en-US"/>
        </w:rPr>
        <w:t xml:space="preserve">.  </w:t>
      </w:r>
    </w:p>
    <w:p w14:paraId="5D51B7ED" w14:textId="41482E0E" w:rsidR="003F7EF1" w:rsidRDefault="001F7923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 xml:space="preserve">Nadalje, potresi koji su zadesili cijelo područje sjeverozapadne Hrvatske 2020. godine ostavili su dubok i dugotrajan trag na poljoprivredni sektor, posebice na proizvodnju mlijeka. </w:t>
      </w:r>
    </w:p>
    <w:p w14:paraId="3083BEAD" w14:textId="277F643B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 xml:space="preserve">Tijekom 2021. godine </w:t>
      </w:r>
      <w:r w:rsidR="00B14623" w:rsidRPr="005965DF">
        <w:rPr>
          <w:rFonts w:eastAsiaTheme="minorHAnsi"/>
          <w:lang w:eastAsia="en-US"/>
        </w:rPr>
        <w:t>evidentira</w:t>
      </w:r>
      <w:r w:rsidR="001F7923">
        <w:rPr>
          <w:rFonts w:eastAsiaTheme="minorHAnsi"/>
          <w:lang w:eastAsia="en-US"/>
        </w:rPr>
        <w:t>n j</w:t>
      </w:r>
      <w:r w:rsidR="00B14623" w:rsidRPr="005965DF">
        <w:rPr>
          <w:rFonts w:eastAsiaTheme="minorHAnsi"/>
          <w:lang w:eastAsia="en-US"/>
        </w:rPr>
        <w:t>e rapidan porast cijene energenata</w:t>
      </w:r>
      <w:r w:rsidR="00272D2A">
        <w:rPr>
          <w:rFonts w:eastAsiaTheme="minorHAnsi"/>
          <w:lang w:eastAsia="en-US"/>
        </w:rPr>
        <w:t>,</w:t>
      </w:r>
      <w:r w:rsidR="00B14623" w:rsidRPr="005965DF">
        <w:rPr>
          <w:rFonts w:eastAsiaTheme="minorHAnsi"/>
          <w:lang w:eastAsia="en-US"/>
        </w:rPr>
        <w:t xml:space="preserve"> nafte, struje i plina</w:t>
      </w:r>
      <w:r w:rsidR="001F7923">
        <w:rPr>
          <w:rFonts w:eastAsiaTheme="minorHAnsi"/>
          <w:lang w:eastAsia="en-US"/>
        </w:rPr>
        <w:t>,</w:t>
      </w:r>
      <w:r w:rsidR="00B14623" w:rsidRPr="005965DF">
        <w:rPr>
          <w:rFonts w:eastAsiaTheme="minorHAnsi"/>
          <w:lang w:eastAsia="en-US"/>
        </w:rPr>
        <w:t xml:space="preserve"> </w:t>
      </w:r>
      <w:r w:rsidR="001F7923">
        <w:rPr>
          <w:rFonts w:eastAsiaTheme="minorHAnsi"/>
          <w:lang w:eastAsia="en-US"/>
        </w:rPr>
        <w:t>te</w:t>
      </w:r>
      <w:r w:rsidRPr="005965DF">
        <w:rPr>
          <w:rFonts w:eastAsiaTheme="minorHAnsi"/>
          <w:lang w:eastAsia="en-US"/>
        </w:rPr>
        <w:t xml:space="preserve"> cijen</w:t>
      </w:r>
      <w:r w:rsidR="001F7923">
        <w:rPr>
          <w:rFonts w:eastAsiaTheme="minorHAnsi"/>
          <w:lang w:eastAsia="en-US"/>
        </w:rPr>
        <w:t>e</w:t>
      </w:r>
      <w:r w:rsidRPr="005965DF">
        <w:rPr>
          <w:rFonts w:eastAsiaTheme="minorHAnsi"/>
          <w:lang w:eastAsia="en-US"/>
        </w:rPr>
        <w:t xml:space="preserve"> žitarica</w:t>
      </w:r>
      <w:r w:rsidR="001F7923">
        <w:rPr>
          <w:rFonts w:eastAsiaTheme="minorHAnsi"/>
          <w:lang w:eastAsia="en-US"/>
        </w:rPr>
        <w:t xml:space="preserve"> </w:t>
      </w:r>
      <w:r w:rsidR="001F7923" w:rsidRPr="005965DF">
        <w:rPr>
          <w:rFonts w:eastAsiaTheme="minorHAnsi"/>
          <w:lang w:eastAsia="en-US"/>
        </w:rPr>
        <w:t xml:space="preserve">što </w:t>
      </w:r>
      <w:r w:rsidR="00272D2A">
        <w:rPr>
          <w:rFonts w:eastAsiaTheme="minorHAnsi"/>
          <w:lang w:eastAsia="en-US"/>
        </w:rPr>
        <w:t xml:space="preserve">je </w:t>
      </w:r>
      <w:r w:rsidR="001F7923" w:rsidRPr="005965DF">
        <w:rPr>
          <w:rFonts w:eastAsiaTheme="minorHAnsi"/>
          <w:lang w:eastAsia="en-US"/>
        </w:rPr>
        <w:t>značajno utje</w:t>
      </w:r>
      <w:r w:rsidR="00272D2A">
        <w:rPr>
          <w:rFonts w:eastAsiaTheme="minorHAnsi"/>
          <w:lang w:eastAsia="en-US"/>
        </w:rPr>
        <w:t>calo</w:t>
      </w:r>
      <w:r w:rsidR="001F7923" w:rsidRPr="005965DF">
        <w:rPr>
          <w:rFonts w:eastAsiaTheme="minorHAnsi"/>
          <w:lang w:eastAsia="en-US"/>
        </w:rPr>
        <w:t xml:space="preserve"> na povećanje troškova sveukupne poljoprivredne proizvodnje. </w:t>
      </w:r>
      <w:r w:rsidRPr="005965DF">
        <w:rPr>
          <w:rFonts w:eastAsiaTheme="minorHAnsi"/>
          <w:lang w:eastAsia="en-US"/>
        </w:rPr>
        <w:t>Cijene svih komponenti stočne hrane su slijedom navedenog porasle u nekim slučajevima i više od tri puta. U ovčarskom i kozarskom  sektoru, zbog nemogućnosti vlastite proizvodnje, hranidba u najvećem dijelu ovisi o kupovini dodane koncentrirane hrane na tržištu te je zbog visokog udjela troškova kupovine hrane ovaj sektor naročito pogođen ovim povećanjima cijene.</w:t>
      </w:r>
      <w:r w:rsidR="00272D2A">
        <w:rPr>
          <w:rFonts w:eastAsiaTheme="minorHAnsi"/>
          <w:lang w:eastAsia="en-US"/>
        </w:rPr>
        <w:t xml:space="preserve"> </w:t>
      </w:r>
      <w:r w:rsidRPr="005965DF">
        <w:rPr>
          <w:rFonts w:eastAsiaTheme="minorHAnsi"/>
          <w:lang w:eastAsia="en-US"/>
        </w:rPr>
        <w:t>Pokretanje invazije Rusije na Ukrajinu dodatno je uzrokovalo veliki poremećaj na tržišt</w:t>
      </w:r>
      <w:r w:rsidR="00B2488A">
        <w:rPr>
          <w:rFonts w:eastAsiaTheme="minorHAnsi"/>
          <w:lang w:eastAsia="en-US"/>
        </w:rPr>
        <w:t>u</w:t>
      </w:r>
      <w:r w:rsidRPr="005965DF">
        <w:rPr>
          <w:rFonts w:eastAsiaTheme="minorHAnsi"/>
          <w:lang w:eastAsia="en-US"/>
        </w:rPr>
        <w:t xml:space="preserve"> žitarica i energenata. </w:t>
      </w:r>
    </w:p>
    <w:p w14:paraId="625E51AB" w14:textId="21E15586" w:rsidR="00B33817" w:rsidRPr="005965DF" w:rsidRDefault="00272D2A" w:rsidP="00B33817">
      <w:pPr>
        <w:pStyle w:val="tijeloteksta2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</w:t>
      </w:r>
      <w:r w:rsidRPr="005965DF">
        <w:rPr>
          <w:rFonts w:eastAsiaTheme="minorHAnsi"/>
          <w:lang w:eastAsia="en-US"/>
        </w:rPr>
        <w:t xml:space="preserve">ijekom 2022. </w:t>
      </w:r>
      <w:r>
        <w:rPr>
          <w:rFonts w:eastAsiaTheme="minorHAnsi"/>
          <w:lang w:eastAsia="en-US"/>
        </w:rPr>
        <w:t xml:space="preserve">godine </w:t>
      </w:r>
      <w:r w:rsidRPr="005965DF">
        <w:rPr>
          <w:rFonts w:eastAsiaTheme="minorHAnsi"/>
          <w:lang w:eastAsia="en-US"/>
        </w:rPr>
        <w:t xml:space="preserve">veći dio Republike Hrvatske zadesila </w:t>
      </w:r>
      <w:r w:rsidR="00B2488A">
        <w:rPr>
          <w:rFonts w:eastAsiaTheme="minorHAnsi"/>
          <w:lang w:eastAsia="en-US"/>
        </w:rPr>
        <w:t xml:space="preserve">je </w:t>
      </w:r>
      <w:r w:rsidRPr="005965DF">
        <w:rPr>
          <w:rFonts w:eastAsiaTheme="minorHAnsi"/>
          <w:lang w:eastAsia="en-US"/>
        </w:rPr>
        <w:t>katastrofalna suša</w:t>
      </w:r>
      <w:r>
        <w:rPr>
          <w:rFonts w:eastAsiaTheme="minorHAnsi"/>
          <w:lang w:eastAsia="en-US"/>
        </w:rPr>
        <w:t xml:space="preserve"> čije su se posljedice negativno </w:t>
      </w:r>
      <w:r w:rsidRPr="005965DF">
        <w:rPr>
          <w:rFonts w:eastAsiaTheme="minorHAnsi"/>
          <w:lang w:eastAsia="en-US"/>
        </w:rPr>
        <w:t>reflektira</w:t>
      </w:r>
      <w:r>
        <w:rPr>
          <w:rFonts w:eastAsiaTheme="minorHAnsi"/>
          <w:lang w:eastAsia="en-US"/>
        </w:rPr>
        <w:t>le</w:t>
      </w:r>
      <w:r w:rsidRPr="005965DF">
        <w:rPr>
          <w:rFonts w:eastAsiaTheme="minorHAnsi"/>
          <w:lang w:eastAsia="en-US"/>
        </w:rPr>
        <w:t xml:space="preserve"> na dobro stanje grla i samu kvalitetu proizvedenog mlijeka</w:t>
      </w:r>
      <w:r w:rsidR="00B9253D">
        <w:rPr>
          <w:rFonts w:eastAsiaTheme="minorHAnsi"/>
          <w:lang w:eastAsia="en-US"/>
        </w:rPr>
        <w:t xml:space="preserve">, što je nastavljeno i </w:t>
      </w:r>
      <w:r w:rsidR="00B33817" w:rsidRPr="005965DF">
        <w:rPr>
          <w:rFonts w:eastAsiaTheme="minorHAnsi"/>
          <w:lang w:eastAsia="en-US"/>
        </w:rPr>
        <w:t xml:space="preserve">2023. </w:t>
      </w:r>
      <w:r w:rsidR="00B9253D">
        <w:rPr>
          <w:rFonts w:eastAsiaTheme="minorHAnsi"/>
          <w:lang w:eastAsia="en-US"/>
        </w:rPr>
        <w:t xml:space="preserve">godine. </w:t>
      </w:r>
      <w:r w:rsidR="00B33817" w:rsidRPr="005965DF">
        <w:rPr>
          <w:rFonts w:eastAsiaTheme="minorHAnsi"/>
          <w:lang w:eastAsia="en-US"/>
        </w:rPr>
        <w:t>Posljedice olujnog nevremena odražavale su se na cijeli lanac proizvodnje mlijeka</w:t>
      </w:r>
      <w:r w:rsidR="00D143C9">
        <w:rPr>
          <w:rFonts w:eastAsiaTheme="minorHAnsi"/>
          <w:lang w:eastAsia="en-US"/>
        </w:rPr>
        <w:t>, a p</w:t>
      </w:r>
      <w:r w:rsidR="00B33817" w:rsidRPr="005965DF">
        <w:rPr>
          <w:rFonts w:eastAsiaTheme="minorHAnsi"/>
          <w:lang w:eastAsia="en-US"/>
        </w:rPr>
        <w:t xml:space="preserve">oplave su izazvale gubitke u skladištima stočne hrane, dok su oštećene farme i oprema za mužnju. </w:t>
      </w:r>
    </w:p>
    <w:p w14:paraId="534970C9" w14:textId="40D7F929" w:rsidR="003F7EF1" w:rsidRPr="005965DF" w:rsidRDefault="001F7923" w:rsidP="003F7EF1">
      <w:pPr>
        <w:pStyle w:val="tijeloteksta2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Nadalje, </w:t>
      </w:r>
      <w:r w:rsidR="00D71730" w:rsidRPr="005965DF">
        <w:rPr>
          <w:rFonts w:eastAsiaTheme="minorHAnsi"/>
          <w:lang w:eastAsia="en-US"/>
        </w:rPr>
        <w:t xml:space="preserve">tijekom 2024. godine, veći dio Republike Hrvatske bio </w:t>
      </w:r>
      <w:r>
        <w:rPr>
          <w:rFonts w:eastAsiaTheme="minorHAnsi"/>
          <w:lang w:eastAsia="en-US"/>
        </w:rPr>
        <w:t xml:space="preserve">je </w:t>
      </w:r>
      <w:r w:rsidR="00D71730" w:rsidRPr="005965DF">
        <w:rPr>
          <w:rFonts w:eastAsiaTheme="minorHAnsi"/>
          <w:lang w:eastAsia="en-US"/>
        </w:rPr>
        <w:t>pod utjecajem visokih temperatura, koje su izazvale sušu, a koja se značajno odrazila na pripremu stočne hrane (širenje mikotoksina u stočnoj hrani). Uz duga sušna i vruća razdoblja, na proizvodnju hrane</w:t>
      </w:r>
      <w:r w:rsidR="00955A8F">
        <w:rPr>
          <w:rFonts w:eastAsiaTheme="minorHAnsi"/>
          <w:lang w:eastAsia="en-US"/>
        </w:rPr>
        <w:t xml:space="preserve"> </w:t>
      </w:r>
      <w:r w:rsidR="00D71730" w:rsidRPr="005965DF">
        <w:rPr>
          <w:rFonts w:eastAsiaTheme="minorHAnsi"/>
          <w:lang w:eastAsia="en-US"/>
        </w:rPr>
        <w:t xml:space="preserve">i na dobrobit grla u proizvodnji mlijeka imala su </w:t>
      </w:r>
      <w:r w:rsidR="00655027">
        <w:rPr>
          <w:rFonts w:eastAsiaTheme="minorHAnsi"/>
          <w:lang w:eastAsia="en-US"/>
        </w:rPr>
        <w:t>i obilne</w:t>
      </w:r>
      <w:r w:rsidR="00D71730" w:rsidRPr="005965DF">
        <w:rPr>
          <w:rFonts w:eastAsiaTheme="minorHAnsi"/>
          <w:lang w:eastAsia="en-US"/>
        </w:rPr>
        <w:t xml:space="preserve"> kiše u razdobljima koja nisu uobičajena. </w:t>
      </w:r>
    </w:p>
    <w:p w14:paraId="082383E4" w14:textId="1F38D67A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 xml:space="preserve">Posljedice </w:t>
      </w:r>
      <w:r w:rsidR="001F7923">
        <w:rPr>
          <w:rFonts w:eastAsiaTheme="minorHAnsi"/>
          <w:lang w:eastAsia="en-US"/>
        </w:rPr>
        <w:t xml:space="preserve">svih </w:t>
      </w:r>
      <w:r w:rsidRPr="005965DF">
        <w:rPr>
          <w:rFonts w:eastAsiaTheme="minorHAnsi"/>
          <w:lang w:eastAsia="en-US"/>
        </w:rPr>
        <w:t xml:space="preserve">navedenih okolnosti, su kumulativno značajno utjecale na narušavanje proizvodnog potencijala </w:t>
      </w:r>
      <w:r w:rsidR="00BB326F">
        <w:rPr>
          <w:rFonts w:eastAsiaTheme="minorHAnsi"/>
          <w:lang w:eastAsia="en-US"/>
        </w:rPr>
        <w:t>na</w:t>
      </w:r>
      <w:r w:rsidRPr="005965DF">
        <w:rPr>
          <w:rFonts w:eastAsiaTheme="minorHAnsi"/>
          <w:lang w:eastAsia="en-US"/>
        </w:rPr>
        <w:t xml:space="preserve"> poljoprivrednim gospodarstvima koja se bave proizvodnjom mlijeka i mliječnog sektora u cjelini, što je vidljivo iz sljedećih podataka pada proizvodnje i broja gospodarstava.</w:t>
      </w:r>
    </w:p>
    <w:p w14:paraId="55876604" w14:textId="18488536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>U razdoblju od 2016. do 2023. godine populacija krava smanjena je za 18,69%</w:t>
      </w:r>
      <w:r w:rsidR="00A47244">
        <w:rPr>
          <w:rFonts w:eastAsiaTheme="minorHAnsi"/>
          <w:lang w:eastAsia="en-US"/>
        </w:rPr>
        <w:t>, a i</w:t>
      </w:r>
      <w:r w:rsidRPr="005965DF">
        <w:rPr>
          <w:rFonts w:eastAsiaTheme="minorHAnsi"/>
          <w:lang w:eastAsia="en-US"/>
        </w:rPr>
        <w:t>sporučene količine mlijeka u 2023. godini</w:t>
      </w:r>
      <w:r w:rsidR="00F013BF" w:rsidRPr="005965DF">
        <w:rPr>
          <w:rFonts w:eastAsiaTheme="minorHAnsi"/>
          <w:lang w:eastAsia="en-US"/>
        </w:rPr>
        <w:t xml:space="preserve"> bile su</w:t>
      </w:r>
      <w:r w:rsidRPr="005965DF">
        <w:rPr>
          <w:rFonts w:eastAsiaTheme="minorHAnsi"/>
          <w:lang w:eastAsia="en-US"/>
        </w:rPr>
        <w:t xml:space="preserve"> niže za 23,1% u usporedbi s količinama iz 2016. godine. U istom razdoblju smanjen je broj isporučitelja za 69,5% te je </w:t>
      </w:r>
      <w:r w:rsidR="00F013BF" w:rsidRPr="005965DF">
        <w:rPr>
          <w:rFonts w:eastAsiaTheme="minorHAnsi"/>
          <w:lang w:eastAsia="en-US"/>
        </w:rPr>
        <w:t xml:space="preserve">u prosincu </w:t>
      </w:r>
      <w:r w:rsidRPr="005965DF">
        <w:rPr>
          <w:rFonts w:eastAsiaTheme="minorHAnsi"/>
          <w:lang w:eastAsia="en-US"/>
        </w:rPr>
        <w:t>2023. godin</w:t>
      </w:r>
      <w:r w:rsidR="00F013BF" w:rsidRPr="005965DF">
        <w:rPr>
          <w:rFonts w:eastAsiaTheme="minorHAnsi"/>
          <w:lang w:eastAsia="en-US"/>
        </w:rPr>
        <w:t xml:space="preserve">e </w:t>
      </w:r>
      <w:r w:rsidRPr="005965DF">
        <w:rPr>
          <w:rFonts w:eastAsiaTheme="minorHAnsi"/>
          <w:lang w:eastAsia="en-US"/>
        </w:rPr>
        <w:t xml:space="preserve">broj isporučitelja kravljeg mlijeka </w:t>
      </w:r>
      <w:r w:rsidR="00F013BF" w:rsidRPr="005965DF">
        <w:rPr>
          <w:rFonts w:eastAsiaTheme="minorHAnsi"/>
          <w:lang w:eastAsia="en-US"/>
        </w:rPr>
        <w:t xml:space="preserve">bio </w:t>
      </w:r>
      <w:r w:rsidRPr="005965DF">
        <w:rPr>
          <w:rFonts w:eastAsiaTheme="minorHAnsi"/>
          <w:lang w:eastAsia="en-US"/>
        </w:rPr>
        <w:t>2.668.</w:t>
      </w:r>
    </w:p>
    <w:p w14:paraId="29DFDB6C" w14:textId="77777777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>U sektoru ovčjeg mlijeka u 2023. godini u otkupu je sudjelovalo 259 isporučitelja. Isporučeno je ukupno 1.780.984 kg ovčjeg mlijeka, što je u odnosu na 2018. godinu, kada je isporučeno 2.737.711 kg ovčjeg mlijeka, zabilježen pad od 34,94%. U istom razdoblju smanjen je broj isporučitelja ovčjeg mlijeka za 33,41%.</w:t>
      </w:r>
    </w:p>
    <w:p w14:paraId="0BF18CC3" w14:textId="4638DC96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lastRenderedPageBreak/>
        <w:t xml:space="preserve">U sektoru kozjeg mlijeka u 2023. godini u otkupu je sudjelovalo 103 isporučitelja. Isporučeno je ukupno 3.144.525 kg kozjeg mlijeka, što je u odnosu na 2018. godinu, kada je isporučeno 4.255.775 kg kozjeg mlijeka, zabilježen pad od 26,11%. U istom razdoblju smanjen je broj isporučitelja za </w:t>
      </w:r>
      <w:r w:rsidR="003C67AD" w:rsidRPr="005965DF">
        <w:rPr>
          <w:rFonts w:eastAsiaTheme="minorHAnsi"/>
          <w:lang w:eastAsia="en-US"/>
        </w:rPr>
        <w:t>33,97</w:t>
      </w:r>
      <w:r w:rsidRPr="005965DF">
        <w:rPr>
          <w:rFonts w:eastAsiaTheme="minorHAnsi"/>
          <w:lang w:eastAsia="en-US"/>
        </w:rPr>
        <w:t>%.</w:t>
      </w:r>
    </w:p>
    <w:p w14:paraId="6655E568" w14:textId="150B14ED" w:rsidR="00A052CF" w:rsidRDefault="00A052CF" w:rsidP="00A052CF">
      <w:pPr>
        <w:pStyle w:val="tijeloteksta2"/>
        <w:spacing w:after="120"/>
        <w:rPr>
          <w:lang w:eastAsia="en-US"/>
        </w:rPr>
      </w:pPr>
      <w:r>
        <w:rPr>
          <w:lang w:eastAsia="en-US"/>
        </w:rPr>
        <w:t xml:space="preserve">Obzirom na složene okolnosti proizvodnje, sektor stočarstva ima kontinuiranu podršku Vlade Republike Hrvatske i Ministarstva poljoprivrede, šumarstva i ribarstva, koji koriste brojne mehanizme iz nacionalnih i EU sredstava. Ministarstvo poljoprivrede, šumarstva i ribarstva je u razdoblju od 2020. godine poduzelo niz mjera kojima se nastojalo poboljšati položaj naših poljoprivrednika. Osim provođenja redovnih mjera potpore, od početka izbijanja pandemije bolesti COVID-19 Ministarstvo je donijelo brojne programe kako bi se doprinijelo normalizaciji stanja na tržištu. </w:t>
      </w:r>
    </w:p>
    <w:p w14:paraId="084EA7E4" w14:textId="77777777" w:rsidR="00A052CF" w:rsidRDefault="00A052CF" w:rsidP="00A052CF">
      <w:pPr>
        <w:pStyle w:val="tijeloteksta2"/>
        <w:spacing w:after="120"/>
        <w:rPr>
          <w:lang w:eastAsia="en-US"/>
        </w:rPr>
      </w:pPr>
      <w:r>
        <w:rPr>
          <w:lang w:eastAsia="en-US"/>
        </w:rPr>
        <w:t xml:space="preserve">Posebno su za sektora mljekarstva značajni: </w:t>
      </w:r>
    </w:p>
    <w:p w14:paraId="4C8B98E3" w14:textId="4921E843" w:rsidR="00A052CF" w:rsidRDefault="00A052CF" w:rsidP="00A052CF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>
        <w:rPr>
          <w:lang w:eastAsia="en-US"/>
        </w:rPr>
        <w:t>Program državne potpore za kompenzaciju rasta cijene energenata u sektorima prerade poljoprivrednih proizvoda</w:t>
      </w:r>
    </w:p>
    <w:p w14:paraId="22752C1C" w14:textId="6A2A99D5" w:rsidR="00A052CF" w:rsidRPr="00DA0AB7" w:rsidRDefault="00A052CF" w:rsidP="00A052CF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 w:rsidRPr="00DA0AB7">
        <w:rPr>
          <w:lang w:eastAsia="en-US"/>
        </w:rPr>
        <w:t>Programa državne potpore za kompenzaciju rasta troškova proizvodnje u sektorima stočarske i biljne proizvodnje</w:t>
      </w:r>
    </w:p>
    <w:p w14:paraId="0429FA61" w14:textId="7F5C62D5" w:rsidR="00A052CF" w:rsidRDefault="00A052CF" w:rsidP="00A052CF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>
        <w:rPr>
          <w:lang w:eastAsia="en-US"/>
        </w:rPr>
        <w:t xml:space="preserve">Program potpore malim mljekarama za nadoknadu troškova sabiranja mlijeka proveden 2021. i 2023. godine </w:t>
      </w:r>
    </w:p>
    <w:p w14:paraId="5977044C" w14:textId="16487925" w:rsidR="00A052CF" w:rsidRDefault="00A052CF" w:rsidP="00A052CF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>
        <w:rPr>
          <w:lang w:eastAsia="en-US"/>
        </w:rPr>
        <w:t xml:space="preserve">Program potpore županijskim programima u sektoru mliječnog govedarstva u 2022.  i u 2023. godini </w:t>
      </w:r>
    </w:p>
    <w:p w14:paraId="147DB781" w14:textId="77777777" w:rsidR="00A052CF" w:rsidRDefault="00A052CF" w:rsidP="000F047E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>
        <w:rPr>
          <w:lang w:eastAsia="en-US"/>
        </w:rPr>
        <w:t xml:space="preserve">Program državne potpore sektoru stočarstva zbog narušenog proizvodnog potencijala  s 5 mjera koje pridonose razvoju sektora stočarstva donesen u 2024. godini, a koje uključuju mjeru potpore malim mljekarama za nadoknadu troškova sabiranja mlijeka te mjeru potpore županijskim programima u sektoru mliječnog govedarstva a koje se provode od 2024. do 2026. godine </w:t>
      </w:r>
    </w:p>
    <w:p w14:paraId="21700DE3" w14:textId="4C6FE336" w:rsidR="00C0283D" w:rsidRDefault="007F4C01" w:rsidP="000F047E">
      <w:pPr>
        <w:pStyle w:val="tijeloteksta2"/>
        <w:numPr>
          <w:ilvl w:val="0"/>
          <w:numId w:val="30"/>
        </w:numPr>
        <w:spacing w:after="120"/>
        <w:rPr>
          <w:lang w:eastAsia="en-US"/>
        </w:rPr>
      </w:pPr>
      <w:r>
        <w:t>Program razvoja sektora mljekarstva u RH za razdoblje do 2030. godine i Akcijsk</w:t>
      </w:r>
      <w:r w:rsidR="00A052CF">
        <w:t>i</w:t>
      </w:r>
      <w:r>
        <w:t xml:space="preserve"> plan za provedbu Programa razvoja sektora mljekarstva u RH za razdoblje do 2025. godine s ciljem</w:t>
      </w:r>
      <w:r w:rsidR="003F7EF1" w:rsidRPr="005965DF">
        <w:rPr>
          <w:lang w:eastAsia="en-US"/>
        </w:rPr>
        <w:t xml:space="preserve"> zaustavljanj</w:t>
      </w:r>
      <w:r>
        <w:rPr>
          <w:lang w:eastAsia="en-US"/>
        </w:rPr>
        <w:t>a</w:t>
      </w:r>
      <w:r w:rsidR="003F7EF1" w:rsidRPr="005965DF">
        <w:rPr>
          <w:lang w:eastAsia="en-US"/>
        </w:rPr>
        <w:t xml:space="preserve"> nepovoljnih kretanja proizvodnje u ovom sektoru. </w:t>
      </w:r>
    </w:p>
    <w:p w14:paraId="5D6F854D" w14:textId="387E619A" w:rsidR="003F7EF1" w:rsidRPr="005965DF" w:rsidRDefault="003F7EF1" w:rsidP="003F7EF1">
      <w:pPr>
        <w:pStyle w:val="tijeloteksta2"/>
        <w:spacing w:after="120"/>
        <w:rPr>
          <w:rFonts w:eastAsiaTheme="minorHAnsi"/>
          <w:lang w:eastAsia="en-US"/>
        </w:rPr>
      </w:pPr>
      <w:r w:rsidRPr="005965DF">
        <w:rPr>
          <w:rFonts w:eastAsiaTheme="minorHAnsi"/>
          <w:lang w:eastAsia="en-US"/>
        </w:rPr>
        <w:t xml:space="preserve">Dodjelom potpore kroz ovaj Program omogućiti će se obnova narušenog proizvodnog potencijala, </w:t>
      </w:r>
      <w:r w:rsidR="004843EA">
        <w:rPr>
          <w:rFonts w:eastAsiaTheme="minorHAnsi"/>
          <w:lang w:eastAsia="en-US"/>
        </w:rPr>
        <w:t xml:space="preserve">te </w:t>
      </w:r>
      <w:r w:rsidR="00AC054C">
        <w:rPr>
          <w:rFonts w:eastAsiaTheme="minorHAnsi"/>
          <w:lang w:eastAsia="en-US"/>
        </w:rPr>
        <w:t xml:space="preserve">povećanje </w:t>
      </w:r>
      <w:r w:rsidR="00AC054C" w:rsidRPr="005965DF">
        <w:rPr>
          <w:lang w:eastAsia="en-US"/>
        </w:rPr>
        <w:t xml:space="preserve">proizvodnje </w:t>
      </w:r>
      <w:r w:rsidR="00451568">
        <w:rPr>
          <w:lang w:eastAsia="en-US"/>
        </w:rPr>
        <w:t xml:space="preserve">kravljeg, ovčjeg i kozjeg </w:t>
      </w:r>
      <w:r w:rsidR="00AC054C" w:rsidRPr="005965DF">
        <w:rPr>
          <w:lang w:eastAsia="en-US"/>
        </w:rPr>
        <w:t>mlijeka od 10 do 40 %</w:t>
      </w:r>
      <w:r w:rsidR="00451568">
        <w:rPr>
          <w:lang w:eastAsia="en-US"/>
        </w:rPr>
        <w:t xml:space="preserve"> na gospodarstvima koja sudjeluju u provedbi ovog Programa.</w:t>
      </w:r>
    </w:p>
    <w:p w14:paraId="0F7B2E10" w14:textId="77777777" w:rsidR="000C6FC0" w:rsidRPr="005965DF" w:rsidRDefault="000C6FC0" w:rsidP="006C26AA">
      <w:pPr>
        <w:pStyle w:val="tijeloteksta2"/>
        <w:spacing w:after="120" w:line="240" w:lineRule="atLeast"/>
        <w:rPr>
          <w:rFonts w:eastAsiaTheme="minorHAnsi"/>
          <w:lang w:eastAsia="en-US"/>
        </w:rPr>
      </w:pPr>
    </w:p>
    <w:p w14:paraId="285C6474" w14:textId="223682D4" w:rsidR="00772018" w:rsidRPr="005965DF" w:rsidRDefault="00707E52" w:rsidP="006459AC">
      <w:pPr>
        <w:pStyle w:val="Heading1"/>
      </w:pPr>
      <w:bookmarkStart w:id="2" w:name="_Toc180579887"/>
      <w:r w:rsidRPr="005965DF">
        <w:rPr>
          <w:rStyle w:val="zadanifontodlomka-000001"/>
          <w:b/>
          <w:bCs/>
          <w:szCs w:val="48"/>
        </w:rPr>
        <w:t>2</w:t>
      </w:r>
      <w:r w:rsidR="00252FF2" w:rsidRPr="005965DF">
        <w:rPr>
          <w:rStyle w:val="zadanifontodlomka-000001"/>
          <w:b/>
          <w:bCs/>
          <w:szCs w:val="48"/>
        </w:rPr>
        <w:t xml:space="preserve">. </w:t>
      </w:r>
      <w:r w:rsidR="00252FF2" w:rsidRPr="005965DF">
        <w:rPr>
          <w:rStyle w:val="TitleChar"/>
          <w:rFonts w:eastAsiaTheme="minorEastAsia" w:cs="Times New Roman"/>
          <w:b/>
          <w:spacing w:val="0"/>
          <w:kern w:val="36"/>
          <w:szCs w:val="48"/>
          <w:lang w:eastAsia="hr-HR"/>
        </w:rPr>
        <w:t>PRAVNA OSNOVA</w:t>
      </w:r>
      <w:bookmarkEnd w:id="2"/>
      <w:r w:rsidR="00252FF2" w:rsidRPr="005965DF">
        <w:rPr>
          <w:rStyle w:val="zadanifontodlomka-000001"/>
          <w:b/>
          <w:bCs/>
          <w:szCs w:val="48"/>
        </w:rPr>
        <w:t xml:space="preserve"> </w:t>
      </w:r>
    </w:p>
    <w:p w14:paraId="2C18F49C" w14:textId="1F6815BF" w:rsidR="00EA600A" w:rsidRPr="005965DF" w:rsidRDefault="0032249E" w:rsidP="00EA600A">
      <w:pPr>
        <w:spacing w:after="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Style w:val="zadanifontodlomka-000002"/>
        </w:rPr>
        <w:t>Program potpore za obnovu narušenog proizvodnog potencijala u sektoru mliječnog govedarstva, ovčarstva i kozarstva za razdoblje od 2025. do 2027. godine</w:t>
      </w:r>
      <w:r w:rsidR="00045CBD" w:rsidRPr="005965DF">
        <w:rPr>
          <w:rStyle w:val="zadanifontodlomka-000002"/>
        </w:rPr>
        <w:t xml:space="preserve"> </w:t>
      </w:r>
      <w:r w:rsidR="00045CBD" w:rsidRPr="005965DF">
        <w:rPr>
          <w:rFonts w:ascii="Times New Roman" w:hAnsi="Times New Roman" w:cs="Times New Roman"/>
          <w:sz w:val="24"/>
          <w:szCs w:val="24"/>
        </w:rPr>
        <w:t xml:space="preserve">(u daljnjem tekstu: Program) </w:t>
      </w:r>
      <w:r w:rsidR="00DE6EE2" w:rsidRPr="005965DF">
        <w:rPr>
          <w:rStyle w:val="zadanifontodlomka-000002"/>
        </w:rPr>
        <w:t>dono</w:t>
      </w:r>
      <w:r w:rsidR="00045CBD" w:rsidRPr="005965DF">
        <w:rPr>
          <w:rStyle w:val="zadanifontodlomka-000002"/>
        </w:rPr>
        <w:t>si s</w:t>
      </w:r>
      <w:r w:rsidR="00DE6EE2" w:rsidRPr="005965DF">
        <w:rPr>
          <w:rStyle w:val="zadanifontodlomka-000002"/>
        </w:rPr>
        <w:t xml:space="preserve">e </w:t>
      </w:r>
      <w:r w:rsidR="00045CBD" w:rsidRPr="005965DF">
        <w:rPr>
          <w:rStyle w:val="zadanifontodlomka-000002"/>
        </w:rPr>
        <w:t>na temelju</w:t>
      </w:r>
      <w:r w:rsidR="00957FC4" w:rsidRPr="005965DF">
        <w:rPr>
          <w:rStyle w:val="zadanifontodlomka-000002"/>
        </w:rPr>
        <w:t xml:space="preserve"> </w:t>
      </w:r>
      <w:r w:rsidR="00DE6EE2" w:rsidRPr="005965DF">
        <w:rPr>
          <w:rStyle w:val="zadanifontodlomka-000002"/>
        </w:rPr>
        <w:t>člank</w:t>
      </w:r>
      <w:r w:rsidR="00957FC4" w:rsidRPr="005965DF">
        <w:rPr>
          <w:rStyle w:val="zadanifontodlomka-000002"/>
        </w:rPr>
        <w:t>a</w:t>
      </w:r>
      <w:r w:rsidR="00DE6EE2" w:rsidRPr="005965DF">
        <w:rPr>
          <w:rStyle w:val="zadanifontodlomka-000002"/>
        </w:rPr>
        <w:t xml:space="preserve"> 39. Zakona o poljoprivredi („Narodne novine“, br. 118/18., 42/20., 127/20. – Odluka Ustavnog suda Republike Hrvatske, 52/21.</w:t>
      </w:r>
      <w:r w:rsidR="00A71DC6">
        <w:rPr>
          <w:rStyle w:val="zadanifontodlomka-000002"/>
        </w:rPr>
        <w:t>,</w:t>
      </w:r>
      <w:r w:rsidR="00DE6EE2" w:rsidRPr="005965DF">
        <w:rPr>
          <w:rStyle w:val="zadanifontodlomka-000002"/>
        </w:rPr>
        <w:t xml:space="preserve"> 152/22.</w:t>
      </w:r>
      <w:r w:rsidR="00A71DC6">
        <w:rPr>
          <w:rStyle w:val="zadanifontodlomka-000002"/>
        </w:rPr>
        <w:t xml:space="preserve"> i 152/24</w:t>
      </w:r>
      <w:r w:rsidR="00DE6EE2" w:rsidRPr="005965DF">
        <w:rPr>
          <w:rStyle w:val="zadanifontodlomka-000002"/>
        </w:rPr>
        <w:t>)</w:t>
      </w:r>
      <w:r w:rsidR="00EA600A" w:rsidRPr="005965DF">
        <w:rPr>
          <w:rStyle w:val="zadanifontodlomka-000002"/>
        </w:rPr>
        <w:t xml:space="preserve"> i </w:t>
      </w:r>
      <w:r w:rsidR="00EA600A" w:rsidRPr="005965DF">
        <w:rPr>
          <w:rFonts w:ascii="Times New Roman" w:eastAsia="Calibri" w:hAnsi="Times New Roman" w:cs="Times New Roman"/>
          <w:sz w:val="24"/>
          <w:szCs w:val="24"/>
        </w:rPr>
        <w:t>Uredba Komisije (EU) 2022/2472 оd 14. prosinca 2022. o proglašenju određenih kategorija potpora u sektorima poljoprivrede i šumarstva te u ruralnim područjima spojivima s unutarnjim tržištem u primjeni članaka 107. i 108. Ugovora o funkcioniranju Europske unije (SL 327/1, 21.12.2022.) (u daljnjem tekstu: Uredba o poljoprivrednom izuzeću)</w:t>
      </w:r>
    </w:p>
    <w:p w14:paraId="0F1980B7" w14:textId="77777777" w:rsidR="007F3E08" w:rsidRPr="005965DF" w:rsidRDefault="00EA600A" w:rsidP="00EA600A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Potpore dodijeljene kroz ovaj Program spojive su s unutarnjim tržištem u smislu članka 107. stavka 3. Ugovora i izuzete iz obveze prijave iz njegova članka 108. stavka 3. s obzirom da </w:t>
      </w:r>
      <w:r w:rsidRPr="005965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ispunjavaju sve opće uvjete utvrđene u Poglavlju I. i sve posebne uvjete iz točaka </w:t>
      </w:r>
      <w:r w:rsidR="007F3E08" w:rsidRPr="005965DF">
        <w:rPr>
          <w:rFonts w:ascii="Times New Roman" w:eastAsia="Calibri" w:hAnsi="Times New Roman" w:cs="Times New Roman"/>
          <w:sz w:val="24"/>
          <w:szCs w:val="24"/>
        </w:rPr>
        <w:t xml:space="preserve">3(d) i 6(h) članka 14. Uredba Komisije (EU) 2022/2472 оd 14. prosinca 2022. o proglašenju određenih kategorija potpora u sektorima poljoprivrede i šumarstva te u ruralnim područjima spojivima s unutarnjim tržištem u primjeni članaka 107. i 108. Ugovora o funkcioniranju Europske unije (SL 327/1, 21.12.2022.). </w:t>
      </w:r>
    </w:p>
    <w:p w14:paraId="6D315553" w14:textId="1C26F0A6" w:rsidR="00EA600A" w:rsidRPr="005965DF" w:rsidRDefault="00EA600A" w:rsidP="00EA600A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Ovaj Program ima uporište u „Programu razvoja sektora mljekarstva u Republici Hrvatskoj do 2030. godine“ i „Akcijskom planu za provedbu Programa razvoja sektora mljekarstva u Republici Hrvatskoj za razdoblje do 2025. godine“ donesenim Odlukom Vlade Republike Hrvatske na sjednici održanoj 15. veljače 2024. </w:t>
      </w:r>
      <w:r w:rsidR="00DE5EB2">
        <w:rPr>
          <w:rFonts w:ascii="Times New Roman" w:eastAsia="Calibri" w:hAnsi="Times New Roman" w:cs="Times New Roman"/>
          <w:sz w:val="24"/>
          <w:szCs w:val="24"/>
        </w:rPr>
        <w:t>g</w:t>
      </w:r>
      <w:r w:rsidRPr="005965DF">
        <w:rPr>
          <w:rFonts w:ascii="Times New Roman" w:eastAsia="Calibri" w:hAnsi="Times New Roman" w:cs="Times New Roman"/>
          <w:sz w:val="24"/>
          <w:szCs w:val="24"/>
        </w:rPr>
        <w:t>odine.</w:t>
      </w:r>
    </w:p>
    <w:p w14:paraId="2C1439AA" w14:textId="1025A516" w:rsidR="3EC75088" w:rsidRPr="005965DF" w:rsidRDefault="3EC75088" w:rsidP="3EC75088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9EFAA" w14:textId="3083CF7C" w:rsidR="003F1502" w:rsidRPr="005965DF" w:rsidRDefault="002337E8" w:rsidP="006459AC">
      <w:pPr>
        <w:pStyle w:val="Heading1"/>
      </w:pPr>
      <w:bookmarkStart w:id="3" w:name="_Toc180579888"/>
      <w:r w:rsidRPr="005965DF">
        <w:t xml:space="preserve">3. </w:t>
      </w:r>
      <w:r w:rsidR="003F1502" w:rsidRPr="005965DF">
        <w:t xml:space="preserve">TRAJANJE </w:t>
      </w:r>
      <w:r w:rsidRPr="005965DF">
        <w:t>PROGRAMA</w:t>
      </w:r>
      <w:bookmarkEnd w:id="3"/>
    </w:p>
    <w:p w14:paraId="29EC3283" w14:textId="59827620" w:rsidR="003F1502" w:rsidRPr="005965DF" w:rsidRDefault="003F1502" w:rsidP="003F1502">
      <w:pPr>
        <w:pStyle w:val="tijeloteksta2"/>
        <w:spacing w:after="120" w:line="240" w:lineRule="atLeast"/>
      </w:pPr>
      <w:r w:rsidRPr="005965DF">
        <w:t xml:space="preserve">Program se </w:t>
      </w:r>
      <w:r w:rsidR="00146E59" w:rsidRPr="005965DF">
        <w:t xml:space="preserve">provodi u </w:t>
      </w:r>
      <w:r w:rsidRPr="005965DF">
        <w:t xml:space="preserve">razdoblju od 2025. do 2027. </w:t>
      </w:r>
      <w:r w:rsidR="793E0DB6" w:rsidRPr="005965DF">
        <w:t>g</w:t>
      </w:r>
      <w:r w:rsidRPr="005965DF">
        <w:t>odine.</w:t>
      </w:r>
    </w:p>
    <w:p w14:paraId="29B2947C" w14:textId="30EDDDF8" w:rsidR="3EC75088" w:rsidRPr="005965DF" w:rsidRDefault="3EC75088" w:rsidP="3EC75088">
      <w:pPr>
        <w:pStyle w:val="tijeloteksta2"/>
        <w:spacing w:after="120" w:line="240" w:lineRule="atLeast"/>
      </w:pPr>
    </w:p>
    <w:p w14:paraId="4756C2C7" w14:textId="573C6217" w:rsidR="00FF6004" w:rsidRPr="005965DF" w:rsidRDefault="0064399D" w:rsidP="006459AC">
      <w:pPr>
        <w:pStyle w:val="Heading1"/>
        <w:rPr>
          <w:rStyle w:val="zadanifontodlomka-000002"/>
          <w:szCs w:val="48"/>
        </w:rPr>
      </w:pPr>
      <w:bookmarkStart w:id="4" w:name="_Toc180579889"/>
      <w:r w:rsidRPr="005965DF">
        <w:rPr>
          <w:rStyle w:val="zadanifontodlomka-000002"/>
          <w:szCs w:val="48"/>
        </w:rPr>
        <w:t>4. CILJ PROGRAMA</w:t>
      </w:r>
      <w:bookmarkEnd w:id="4"/>
    </w:p>
    <w:p w14:paraId="5CA627D3" w14:textId="2CE6DC93" w:rsidR="00FF6004" w:rsidRPr="005965DF" w:rsidRDefault="00FF6004" w:rsidP="00FF6004">
      <w:pPr>
        <w:pStyle w:val="tijeloteksta2"/>
        <w:spacing w:after="120" w:line="240" w:lineRule="atLeast"/>
        <w:rPr>
          <w:rFonts w:eastAsiaTheme="minorHAnsi"/>
          <w:lang w:eastAsia="en-US"/>
        </w:rPr>
      </w:pPr>
      <w:r w:rsidRPr="005965DF">
        <w:rPr>
          <w:lang w:eastAsia="en-US"/>
        </w:rPr>
        <w:t xml:space="preserve">Cilj </w:t>
      </w:r>
      <w:r w:rsidR="00190064" w:rsidRPr="005965DF">
        <w:rPr>
          <w:lang w:eastAsia="en-US"/>
        </w:rPr>
        <w:t>Programa</w:t>
      </w:r>
      <w:r w:rsidRPr="005965DF">
        <w:rPr>
          <w:lang w:eastAsia="en-US"/>
        </w:rPr>
        <w:t xml:space="preserve"> je pružanje financijske pomoći primarnim proizvođačima u sektoru proizvodnje mlijeka u svrhu ukupne uspješnosti i održivosti poljoprivrednog gospodarstva te obnova narušenog proizvodnog potencijala. Potporom će se obnoviti proizvodni potencijal sektora proizvodnje kravljeg</w:t>
      </w:r>
      <w:r w:rsidR="00496147" w:rsidRPr="005965DF">
        <w:rPr>
          <w:lang w:eastAsia="en-US"/>
        </w:rPr>
        <w:t>,</w:t>
      </w:r>
      <w:r w:rsidRPr="005965DF">
        <w:rPr>
          <w:lang w:eastAsia="en-US"/>
        </w:rPr>
        <w:t xml:space="preserve"> ovčjeg i kozjeg mlijeka. Potpore će biti usmjerene na obiteljska poljoprivredna gospodarstva male i srednje veličine u rangu mikro, malih i srednjih poduzeća koja uzgajaju goveda, ovce i koze radi proizvodnje mlijeka. </w:t>
      </w:r>
    </w:p>
    <w:p w14:paraId="15152B50" w14:textId="3E6C1EDB" w:rsidR="3EC75088" w:rsidRPr="005965DF" w:rsidRDefault="3EC75088" w:rsidP="3EC75088">
      <w:pPr>
        <w:pStyle w:val="tijeloteksta2"/>
        <w:spacing w:after="120" w:line="240" w:lineRule="atLeast"/>
        <w:rPr>
          <w:lang w:eastAsia="en-US"/>
        </w:rPr>
      </w:pPr>
    </w:p>
    <w:p w14:paraId="0E6F224B" w14:textId="7929E39A" w:rsidR="0030219B" w:rsidRPr="005965DF" w:rsidRDefault="0030219B" w:rsidP="0030219B">
      <w:pPr>
        <w:pStyle w:val="Heading1"/>
        <w:rPr>
          <w:rFonts w:eastAsiaTheme="minorHAnsi"/>
          <w:lang w:eastAsia="en-US"/>
        </w:rPr>
      </w:pPr>
      <w:bookmarkStart w:id="5" w:name="_Toc180579890"/>
      <w:r w:rsidRPr="005965DF">
        <w:rPr>
          <w:rFonts w:eastAsiaTheme="minorHAnsi"/>
          <w:lang w:eastAsia="en-US"/>
        </w:rPr>
        <w:t>5. MJERA U PROVEDBI PROGRAMA</w:t>
      </w:r>
      <w:bookmarkEnd w:id="5"/>
    </w:p>
    <w:p w14:paraId="1C83BF69" w14:textId="5307E60E" w:rsidR="003665C8" w:rsidRPr="005965DF" w:rsidRDefault="003665C8" w:rsidP="003665C8">
      <w:pPr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U okviru ovog Programa omogućit će se potpora proizvođačima za poboljšanje ukupne uspješnosti i održivosti poljoprivrednog gospodarstva te obnova proizvodnog potencijala u sektorima mliječnog govedarstva, ovčarstva i kozarstva. </w:t>
      </w:r>
    </w:p>
    <w:p w14:paraId="56C95C58" w14:textId="7D04690F" w:rsidR="3EC75088" w:rsidRPr="005965DF" w:rsidRDefault="3EC75088" w:rsidP="3EC750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83D65" w14:textId="72F9EDD7" w:rsidR="009871C4" w:rsidRPr="005965DF" w:rsidRDefault="0030219B" w:rsidP="006459AC">
      <w:pPr>
        <w:pStyle w:val="Heading1"/>
        <w:rPr>
          <w:rStyle w:val="zadanifontodlomka-000002"/>
          <w:b w:val="0"/>
          <w:bCs w:val="0"/>
        </w:rPr>
      </w:pPr>
      <w:bookmarkStart w:id="6" w:name="_Toc180579891"/>
      <w:bookmarkStart w:id="7" w:name="_Hlk57135185"/>
      <w:bookmarkStart w:id="8" w:name="_Toc160786413"/>
      <w:r w:rsidRPr="005965DF">
        <w:rPr>
          <w:rStyle w:val="zadanifontodlomka-000002"/>
        </w:rPr>
        <w:t>6</w:t>
      </w:r>
      <w:r w:rsidR="0064399D" w:rsidRPr="005965DF">
        <w:rPr>
          <w:rStyle w:val="zadanifontodlomka-000002"/>
        </w:rPr>
        <w:t>.</w:t>
      </w:r>
      <w:r w:rsidR="0064399D" w:rsidRPr="005965DF">
        <w:rPr>
          <w:rStyle w:val="zadanifontodlomka-000002"/>
          <w:b w:val="0"/>
          <w:bCs w:val="0"/>
        </w:rPr>
        <w:t xml:space="preserve"> </w:t>
      </w:r>
      <w:r w:rsidR="009871C4" w:rsidRPr="005965DF">
        <w:rPr>
          <w:rStyle w:val="zadanifontodlomka-000002"/>
        </w:rPr>
        <w:t>PRIHVATLJIVI KORISNICI</w:t>
      </w:r>
      <w:bookmarkEnd w:id="6"/>
      <w:r w:rsidR="009871C4" w:rsidRPr="005965DF">
        <w:rPr>
          <w:rStyle w:val="zadanifontodlomka-000002"/>
        </w:rPr>
        <w:t xml:space="preserve"> </w:t>
      </w:r>
      <w:bookmarkEnd w:id="7"/>
      <w:bookmarkEnd w:id="8"/>
    </w:p>
    <w:p w14:paraId="3C558EA0" w14:textId="77777777" w:rsidR="00B64F95" w:rsidRPr="005965DF" w:rsidRDefault="009871C4" w:rsidP="009871C4">
      <w:pPr>
        <w:pStyle w:val="box460313"/>
        <w:spacing w:before="0" w:beforeAutospacing="0" w:after="120" w:afterAutospacing="0" w:line="240" w:lineRule="atLeast"/>
        <w:jc w:val="both"/>
      </w:pPr>
      <w:r w:rsidRPr="005965DF">
        <w:t>Prihvatljivi korisnici su mikro, mala i srednja poduzeća definirana člankom 2. Priloga 1. Uredbe Komisije (EU) 2022/2472 оd 14. prosinca 2022. o proglašenju određenih kategorija potpora u sektorima poljoprivrede i šumarstva te u ruralnim područjima spojivima s unutarnjim tržištem u primjeni članaka 107. i 108. Ugovora o funkcioniranju Europske unije (SL 327/1, 21.12.2022.) koja isporučuju mlijeko u odobreni objekt u poslovanju s hranom životinjskog podrijetla ili su upisani u Upisnik odobrenih objekata u poslovanju s hranom životinjskog podrijetla ili su upisani u Upisnik registriranih objekata u poslovanju s hranom životinjskog podrijetla s opisom djelatnosti prerada mlijeka na gospodarstvu i/ili sir i vrhnje i/ili mljekomat i/ili pokretni mljekomat a upisani su u Upisnik poljoprivrednika ili Upisnik obiteljskih poljoprivrednih gospodarstava te dostavljaju podatke o proizvodnji mlijeka u skladu s Pravilnikom o obveznoj dostavi podataka u sektoru mlijeka i mliječnih proizvoda („Narodne novine“ broj 130/2021).</w:t>
      </w:r>
      <w:r w:rsidR="00977EC1" w:rsidRPr="005965DF">
        <w:t xml:space="preserve"> </w:t>
      </w:r>
    </w:p>
    <w:p w14:paraId="54B0918F" w14:textId="027B6615" w:rsidR="009871C4" w:rsidRPr="005965DF" w:rsidRDefault="00977EC1" w:rsidP="009871C4">
      <w:pPr>
        <w:pStyle w:val="box460313"/>
        <w:spacing w:before="0" w:beforeAutospacing="0" w:after="120" w:afterAutospacing="0" w:line="240" w:lineRule="atLeast"/>
        <w:jc w:val="both"/>
      </w:pPr>
      <w:r w:rsidRPr="005965DF">
        <w:t xml:space="preserve">Procjenjuje se da će broj korisnika </w:t>
      </w:r>
      <w:r w:rsidR="00562734" w:rsidRPr="005965DF">
        <w:t>ovog Programa</w:t>
      </w:r>
      <w:r w:rsidRPr="005965DF">
        <w:t xml:space="preserve"> biti više od 500.</w:t>
      </w:r>
    </w:p>
    <w:p w14:paraId="14CD0A98" w14:textId="77777777" w:rsidR="009871C4" w:rsidRPr="005965DF" w:rsidRDefault="009871C4" w:rsidP="009871C4">
      <w:pPr>
        <w:pStyle w:val="box460313"/>
        <w:spacing w:before="0" w:beforeAutospacing="0" w:after="120" w:afterAutospacing="0" w:line="240" w:lineRule="atLeast"/>
        <w:jc w:val="both"/>
      </w:pPr>
      <w:r w:rsidRPr="005965DF">
        <w:lastRenderedPageBreak/>
        <w:t>Svi korisnici moraju ispunjavati sljedeće uvjete:</w:t>
      </w:r>
    </w:p>
    <w:p w14:paraId="191C356C" w14:textId="77777777" w:rsidR="009871C4" w:rsidRPr="005965DF" w:rsidRDefault="009871C4" w:rsidP="009871C4">
      <w:pPr>
        <w:pStyle w:val="box460313"/>
        <w:numPr>
          <w:ilvl w:val="0"/>
          <w:numId w:val="6"/>
        </w:numPr>
        <w:spacing w:before="0" w:beforeAutospacing="0" w:after="120" w:afterAutospacing="0" w:line="240" w:lineRule="atLeast"/>
        <w:jc w:val="both"/>
      </w:pPr>
      <w:r w:rsidRPr="005965DF">
        <w:t>upis u Registar objekata (farmi),</w:t>
      </w:r>
    </w:p>
    <w:p w14:paraId="6A3A3FA8" w14:textId="3F95FF8A" w:rsidR="009871C4" w:rsidRPr="005965DF" w:rsidRDefault="009871C4" w:rsidP="23E751AE">
      <w:pPr>
        <w:pStyle w:val="box460313"/>
        <w:numPr>
          <w:ilvl w:val="0"/>
          <w:numId w:val="6"/>
        </w:numPr>
        <w:spacing w:before="0" w:beforeAutospacing="0" w:after="120" w:afterAutospacing="0" w:line="240" w:lineRule="atLeast"/>
        <w:jc w:val="both"/>
      </w:pPr>
      <w:r w:rsidRPr="005965DF">
        <w:t xml:space="preserve">upis grla u Jedinstveni registar držanih životinja (u daljnjem tekstu: JRDŽ) te posjeduju najmanje </w:t>
      </w:r>
      <w:r w:rsidR="002769FD" w:rsidRPr="005965DF">
        <w:t xml:space="preserve">3 uvjetna </w:t>
      </w:r>
      <w:r w:rsidRPr="005965DF">
        <w:t>grl</w:t>
      </w:r>
      <w:r w:rsidR="00496147" w:rsidRPr="005965DF">
        <w:t>a</w:t>
      </w:r>
      <w:r w:rsidRPr="005965DF">
        <w:t xml:space="preserve"> koje pripada skupini mliječnih i/ili kombiniranih pasmina goveda, ovaca i/ili koza. </w:t>
      </w:r>
    </w:p>
    <w:p w14:paraId="093A3DFE" w14:textId="431DB114" w:rsidR="009871C4" w:rsidRPr="005965DF" w:rsidRDefault="009871C4" w:rsidP="009871C4">
      <w:pPr>
        <w:pStyle w:val="box460313"/>
        <w:spacing w:before="0" w:beforeAutospacing="0" w:after="120" w:afterAutospacing="0" w:line="240" w:lineRule="atLeast"/>
        <w:jc w:val="both"/>
      </w:pPr>
      <w:r w:rsidRPr="005965DF">
        <w:t xml:space="preserve">Za izračun broja uvjetnih grla u </w:t>
      </w:r>
      <w:r w:rsidR="00977EC1" w:rsidRPr="005965DF">
        <w:t>ovoj mjeri</w:t>
      </w:r>
      <w:r w:rsidRPr="005965DF">
        <w:t>, primjenjuju se koeficijenti za krave 1, ovce i koze 0,1</w:t>
      </w:r>
      <w:r w:rsidR="00496147" w:rsidRPr="005965DF">
        <w:t>5</w:t>
      </w:r>
      <w:r w:rsidRPr="005965DF">
        <w:t xml:space="preserve">. </w:t>
      </w:r>
      <w:bookmarkStart w:id="9" w:name="_Hlk57135167"/>
    </w:p>
    <w:p w14:paraId="34365694" w14:textId="5DF92672" w:rsidR="009871C4" w:rsidRPr="005965DF" w:rsidRDefault="0030219B" w:rsidP="006459AC">
      <w:pPr>
        <w:pStyle w:val="Heading1"/>
        <w:rPr>
          <w:rStyle w:val="zadanifontodlomka-000002"/>
          <w:szCs w:val="48"/>
        </w:rPr>
      </w:pPr>
      <w:bookmarkStart w:id="10" w:name="_Toc180579892"/>
      <w:bookmarkEnd w:id="9"/>
      <w:r w:rsidRPr="005965DF">
        <w:rPr>
          <w:rStyle w:val="zadanifontodlomka-000002"/>
          <w:szCs w:val="48"/>
        </w:rPr>
        <w:t>7.</w:t>
      </w:r>
      <w:r w:rsidR="0064399D" w:rsidRPr="005965DF">
        <w:rPr>
          <w:rStyle w:val="zadanifontodlomka-000002"/>
          <w:szCs w:val="48"/>
        </w:rPr>
        <w:t xml:space="preserve"> </w:t>
      </w:r>
      <w:r w:rsidR="009871C4" w:rsidRPr="005965DF">
        <w:rPr>
          <w:rStyle w:val="zadanifontodlomka-000002"/>
          <w:szCs w:val="48"/>
        </w:rPr>
        <w:t>OBLIK POTPORE, NAČIN DODJELE POTPORE</w:t>
      </w:r>
      <w:bookmarkEnd w:id="10"/>
      <w:r w:rsidR="009871C4" w:rsidRPr="005965DF">
        <w:rPr>
          <w:rStyle w:val="zadanifontodlomka-000002"/>
          <w:szCs w:val="48"/>
        </w:rPr>
        <w:t xml:space="preserve"> </w:t>
      </w:r>
    </w:p>
    <w:p w14:paraId="52145F70" w14:textId="080A18AD" w:rsidR="000B68E3" w:rsidRPr="005965DF" w:rsidRDefault="000B68E3" w:rsidP="000B68E3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58276164"/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U okviru </w:t>
      </w:r>
      <w:r w:rsidR="006204B5" w:rsidRPr="005965DF">
        <w:rPr>
          <w:rFonts w:ascii="Times New Roman" w:eastAsia="Calibri" w:hAnsi="Times New Roman" w:cs="Times New Roman"/>
          <w:sz w:val="24"/>
          <w:szCs w:val="24"/>
        </w:rPr>
        <w:t>ovog Programa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omogućit će se potpora proizvođačima mlijeka za pokriće 75% troškova nastalih prilikom povećanja standardnog prinosa potencijala za proizvodnju mlijeka na gospodarstvu.</w:t>
      </w:r>
    </w:p>
    <w:p w14:paraId="729E1A52" w14:textId="4DAB600A" w:rsidR="000B68E3" w:rsidRPr="005965DF" w:rsidRDefault="000B68E3" w:rsidP="000B68E3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Maksimalni iznos potpore po korisniku kroz </w:t>
      </w:r>
      <w:r w:rsidR="007D5D0F" w:rsidRPr="005965DF">
        <w:rPr>
          <w:rFonts w:ascii="Times New Roman" w:eastAsia="Calibri" w:hAnsi="Times New Roman" w:cs="Times New Roman"/>
          <w:sz w:val="24"/>
          <w:szCs w:val="24"/>
        </w:rPr>
        <w:t>ovaj Program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ovisi o standardnom prinosu potencijala za proizvodnju mlijeka na gospodarstvu u godini</w:t>
      </w:r>
      <w:r w:rsidR="006204B5" w:rsidRPr="005965DF">
        <w:rPr>
          <w:rFonts w:ascii="Times New Roman" w:eastAsia="Calibri" w:hAnsi="Times New Roman" w:cs="Times New Roman"/>
          <w:sz w:val="24"/>
          <w:szCs w:val="24"/>
        </w:rPr>
        <w:t xml:space="preserve"> koja prethodi godini podnošenja Zahtjeva</w:t>
      </w:r>
      <w:r w:rsidRPr="005965DF">
        <w:rPr>
          <w:rFonts w:ascii="Times New Roman" w:eastAsia="Calibri" w:hAnsi="Times New Roman" w:cs="Times New Roman"/>
          <w:sz w:val="24"/>
          <w:szCs w:val="24"/>
        </w:rPr>
        <w:t>. U izračunu se koriste koeficijenti standardnog prinosa proizvodnje, koji se preuzimaju iz važećeg kalkulatora</w:t>
      </w:r>
      <w:r w:rsidRPr="005965DF">
        <w:rPr>
          <w:rFonts w:ascii="Times New Roman" w:hAnsi="Times New Roman" w:cs="Times New Roman"/>
          <w:sz w:val="24"/>
          <w:szCs w:val="24"/>
        </w:rPr>
        <w:t xml:space="preserve"> 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ekonomske veličine poljoprivrednog gospodarstva (EVPG) Sustava poljoprivrednih knjigovodstvenih podataka (engl. </w:t>
      </w:r>
      <w:r w:rsidRPr="007F4C01">
        <w:rPr>
          <w:rFonts w:ascii="Times New Roman" w:eastAsia="Calibri" w:hAnsi="Times New Roman" w:cs="Times New Roman"/>
          <w:sz w:val="24"/>
          <w:szCs w:val="24"/>
        </w:rPr>
        <w:t>Farm Accountancy Data Network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- FADN). 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>V</w:t>
      </w:r>
      <w:r w:rsidR="00A376DF" w:rsidRPr="005965DF">
        <w:rPr>
          <w:rFonts w:ascii="Times New Roman" w:eastAsia="Calibri" w:hAnsi="Times New Roman" w:cs="Times New Roman"/>
          <w:sz w:val="24"/>
          <w:szCs w:val="24"/>
        </w:rPr>
        <w:t>eličina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 xml:space="preserve"> gospodarstva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za potrebe</w:t>
      </w:r>
      <w:r w:rsidR="00EE70F1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1C4" w:rsidRPr="005965DF">
        <w:rPr>
          <w:rFonts w:ascii="Times New Roman" w:eastAsia="Calibri" w:hAnsi="Times New Roman" w:cs="Times New Roman"/>
          <w:sz w:val="24"/>
          <w:szCs w:val="24"/>
        </w:rPr>
        <w:t>ovog Programa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izračunava se iz broja ženskih grla mliječnih i/ili kombiniranih pasmina goveda, ovaca i/ili koza na gospodarstvu koja su se barem jednom telila /janjila/jarila.</w:t>
      </w:r>
      <w:r w:rsidR="007741AE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772EF1" w14:textId="2926A944" w:rsidR="5EEC41DC" w:rsidRPr="005965DF" w:rsidRDefault="008D61C4" w:rsidP="3EC75088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>K</w:t>
      </w:r>
      <w:r w:rsidR="5EEC41DC" w:rsidRPr="005965DF">
        <w:rPr>
          <w:rFonts w:ascii="Times New Roman" w:eastAsia="Calibri" w:hAnsi="Times New Roman" w:cs="Times New Roman"/>
          <w:sz w:val="24"/>
          <w:szCs w:val="24"/>
        </w:rPr>
        <w:t xml:space="preserve">orisnik </w:t>
      </w:r>
      <w:r w:rsidRPr="005965DF">
        <w:rPr>
          <w:rFonts w:ascii="Times New Roman" w:eastAsia="Calibri" w:hAnsi="Times New Roman" w:cs="Times New Roman"/>
          <w:sz w:val="24"/>
          <w:szCs w:val="24"/>
        </w:rPr>
        <w:t>može</w:t>
      </w:r>
      <w:r w:rsidR="5EEC41DC" w:rsidRPr="005965DF">
        <w:rPr>
          <w:rFonts w:ascii="Times New Roman" w:eastAsia="Calibri" w:hAnsi="Times New Roman" w:cs="Times New Roman"/>
          <w:sz w:val="24"/>
          <w:szCs w:val="24"/>
        </w:rPr>
        <w:t xml:space="preserve"> ostvariti pravo na potporu u okviru </w:t>
      </w:r>
      <w:r w:rsidR="646A481E" w:rsidRPr="005965DF">
        <w:rPr>
          <w:rFonts w:ascii="Times New Roman" w:eastAsia="Calibri" w:hAnsi="Times New Roman" w:cs="Times New Roman"/>
          <w:sz w:val="24"/>
          <w:szCs w:val="24"/>
        </w:rPr>
        <w:t>ovog</w:t>
      </w:r>
      <w:r w:rsidR="62F3916E" w:rsidRPr="005965DF">
        <w:rPr>
          <w:rFonts w:ascii="Times New Roman" w:eastAsia="Calibri" w:hAnsi="Times New Roman" w:cs="Times New Roman"/>
          <w:sz w:val="24"/>
          <w:szCs w:val="24"/>
        </w:rPr>
        <w:t>a</w:t>
      </w:r>
      <w:r w:rsidR="646A481E" w:rsidRPr="005965DF">
        <w:rPr>
          <w:rFonts w:ascii="Times New Roman" w:eastAsia="Calibri" w:hAnsi="Times New Roman" w:cs="Times New Roman"/>
          <w:sz w:val="24"/>
          <w:szCs w:val="24"/>
        </w:rPr>
        <w:t xml:space="preserve"> Programa,</w:t>
      </w:r>
      <w:r w:rsidR="2CC17986" w:rsidRPr="005965DF">
        <w:rPr>
          <w:rFonts w:ascii="Times New Roman" w:eastAsia="Calibri" w:hAnsi="Times New Roman" w:cs="Times New Roman"/>
          <w:sz w:val="24"/>
          <w:szCs w:val="24"/>
        </w:rPr>
        <w:t xml:space="preserve"> samo jedan put tijekom trajanja Programa za </w:t>
      </w:r>
      <w:r w:rsidR="646A481E" w:rsidRPr="005965DF">
        <w:rPr>
          <w:rFonts w:ascii="Times New Roman" w:eastAsia="Calibri" w:hAnsi="Times New Roman" w:cs="Times New Roman"/>
          <w:sz w:val="24"/>
          <w:szCs w:val="24"/>
        </w:rPr>
        <w:t xml:space="preserve">svaku vrstu životinja </w:t>
      </w:r>
      <w:r w:rsidR="6D0AA037" w:rsidRPr="005965DF">
        <w:rPr>
          <w:rFonts w:ascii="Times New Roman" w:eastAsia="Calibri" w:hAnsi="Times New Roman" w:cs="Times New Roman"/>
          <w:sz w:val="24"/>
          <w:szCs w:val="24"/>
        </w:rPr>
        <w:t>prihvatlji</w:t>
      </w:r>
      <w:r w:rsidR="00120A65" w:rsidRPr="005965DF">
        <w:rPr>
          <w:rFonts w:ascii="Times New Roman" w:eastAsia="Calibri" w:hAnsi="Times New Roman" w:cs="Times New Roman"/>
          <w:sz w:val="24"/>
          <w:szCs w:val="24"/>
        </w:rPr>
        <w:t>vih</w:t>
      </w:r>
      <w:r w:rsidR="6D0AA037" w:rsidRPr="005965DF">
        <w:rPr>
          <w:rFonts w:ascii="Times New Roman" w:eastAsia="Calibri" w:hAnsi="Times New Roman" w:cs="Times New Roman"/>
          <w:sz w:val="24"/>
          <w:szCs w:val="24"/>
        </w:rPr>
        <w:t xml:space="preserve"> za potporu</w:t>
      </w:r>
      <w:r w:rsidR="26242A91" w:rsidRPr="005965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EAC23B7" w14:textId="28575F59" w:rsidR="000B68E3" w:rsidRPr="005965DF" w:rsidRDefault="007741AE" w:rsidP="000B68E3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Ukoliko </w:t>
      </w:r>
      <w:r w:rsidR="00D16411" w:rsidRPr="005965DF">
        <w:rPr>
          <w:rFonts w:ascii="Times New Roman" w:eastAsia="Calibri" w:hAnsi="Times New Roman" w:cs="Times New Roman"/>
          <w:sz w:val="24"/>
          <w:szCs w:val="24"/>
        </w:rPr>
        <w:t xml:space="preserve">se na </w:t>
      </w:r>
      <w:r w:rsidR="001D4C12" w:rsidRPr="005965DF">
        <w:rPr>
          <w:rFonts w:ascii="Times New Roman" w:eastAsia="Calibri" w:hAnsi="Times New Roman" w:cs="Times New Roman"/>
          <w:sz w:val="24"/>
          <w:szCs w:val="24"/>
        </w:rPr>
        <w:t xml:space="preserve">poljoprivrednom </w:t>
      </w:r>
      <w:r w:rsidR="00D16411" w:rsidRPr="005965DF">
        <w:rPr>
          <w:rFonts w:ascii="Times New Roman" w:eastAsia="Calibri" w:hAnsi="Times New Roman" w:cs="Times New Roman"/>
          <w:sz w:val="24"/>
          <w:szCs w:val="24"/>
        </w:rPr>
        <w:t>gospodarstvu nalaz</w:t>
      </w:r>
      <w:r w:rsidR="000F0178" w:rsidRPr="005965D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D16411" w:rsidRPr="005965DF">
        <w:rPr>
          <w:rFonts w:ascii="Times New Roman" w:eastAsia="Calibri" w:hAnsi="Times New Roman" w:cs="Times New Roman"/>
          <w:sz w:val="24"/>
          <w:szCs w:val="24"/>
        </w:rPr>
        <w:t xml:space="preserve">više vrsta stoke </w:t>
      </w:r>
      <w:r w:rsidR="0041468A" w:rsidRPr="005965DF">
        <w:rPr>
          <w:rFonts w:ascii="Times New Roman" w:eastAsia="Calibri" w:hAnsi="Times New Roman" w:cs="Times New Roman"/>
          <w:sz w:val="24"/>
          <w:szCs w:val="24"/>
        </w:rPr>
        <w:t>pri</w:t>
      </w:r>
      <w:r w:rsidR="006B63FB" w:rsidRPr="005965DF">
        <w:rPr>
          <w:rFonts w:ascii="Times New Roman" w:eastAsia="Calibri" w:hAnsi="Times New Roman" w:cs="Times New Roman"/>
          <w:sz w:val="24"/>
          <w:szCs w:val="24"/>
        </w:rPr>
        <w:t xml:space="preserve">hvatljive za </w:t>
      </w:r>
      <w:r w:rsidR="000F0178" w:rsidRPr="005965DF">
        <w:rPr>
          <w:rFonts w:ascii="Times New Roman" w:eastAsia="Calibri" w:hAnsi="Times New Roman" w:cs="Times New Roman"/>
          <w:sz w:val="24"/>
          <w:szCs w:val="24"/>
        </w:rPr>
        <w:t xml:space="preserve">ovaj Program, </w:t>
      </w:r>
      <w:r w:rsidR="00C45D12" w:rsidRPr="005965DF">
        <w:rPr>
          <w:rFonts w:ascii="Times New Roman" w:eastAsia="Calibri" w:hAnsi="Times New Roman" w:cs="Times New Roman"/>
          <w:sz w:val="24"/>
          <w:szCs w:val="24"/>
        </w:rPr>
        <w:t xml:space="preserve">korisnik </w:t>
      </w:r>
      <w:r w:rsidR="002A1DAD" w:rsidRPr="005965DF">
        <w:rPr>
          <w:rFonts w:ascii="Times New Roman" w:eastAsia="Calibri" w:hAnsi="Times New Roman" w:cs="Times New Roman"/>
          <w:sz w:val="24"/>
          <w:szCs w:val="24"/>
        </w:rPr>
        <w:t>je dužan</w:t>
      </w:r>
      <w:r w:rsidR="00C45D12" w:rsidRPr="005965DF">
        <w:rPr>
          <w:rFonts w:ascii="Times New Roman" w:eastAsia="Calibri" w:hAnsi="Times New Roman" w:cs="Times New Roman"/>
          <w:sz w:val="24"/>
          <w:szCs w:val="24"/>
        </w:rPr>
        <w:t xml:space="preserve"> odabrati </w:t>
      </w:r>
      <w:r w:rsidR="00D078E6" w:rsidRPr="005965DF">
        <w:rPr>
          <w:rFonts w:ascii="Times New Roman" w:eastAsia="Calibri" w:hAnsi="Times New Roman" w:cs="Times New Roman"/>
          <w:sz w:val="24"/>
          <w:szCs w:val="24"/>
        </w:rPr>
        <w:t>vrst</w:t>
      </w:r>
      <w:r w:rsidR="00F64963" w:rsidRPr="005965DF">
        <w:rPr>
          <w:rFonts w:ascii="Times New Roman" w:eastAsia="Calibri" w:hAnsi="Times New Roman" w:cs="Times New Roman"/>
          <w:sz w:val="24"/>
          <w:szCs w:val="24"/>
        </w:rPr>
        <w:t>u</w:t>
      </w:r>
      <w:r w:rsidR="00D078E6" w:rsidRPr="005965DF">
        <w:rPr>
          <w:rFonts w:ascii="Times New Roman" w:eastAsia="Calibri" w:hAnsi="Times New Roman" w:cs="Times New Roman"/>
          <w:sz w:val="24"/>
          <w:szCs w:val="24"/>
        </w:rPr>
        <w:t xml:space="preserve"> stoke za koju podnosi zahtjev za potporu te se na osnov</w:t>
      </w:r>
      <w:r w:rsidR="008C5205" w:rsidRPr="005965DF">
        <w:rPr>
          <w:rFonts w:ascii="Times New Roman" w:eastAsia="Calibri" w:hAnsi="Times New Roman" w:cs="Times New Roman"/>
          <w:sz w:val="24"/>
          <w:szCs w:val="24"/>
        </w:rPr>
        <w:t>u korisnikova</w:t>
      </w:r>
      <w:r w:rsidR="00D078E6" w:rsidRPr="005965DF">
        <w:rPr>
          <w:rFonts w:ascii="Times New Roman" w:eastAsia="Calibri" w:hAnsi="Times New Roman" w:cs="Times New Roman"/>
          <w:sz w:val="24"/>
          <w:szCs w:val="24"/>
        </w:rPr>
        <w:t xml:space="preserve"> odabira izračunava </w:t>
      </w:r>
      <w:r w:rsidR="002F2F56" w:rsidRPr="005965DF">
        <w:rPr>
          <w:rFonts w:ascii="Times New Roman" w:eastAsia="Calibri" w:hAnsi="Times New Roman" w:cs="Times New Roman"/>
          <w:sz w:val="24"/>
          <w:szCs w:val="24"/>
        </w:rPr>
        <w:t>standardni prinos</w:t>
      </w:r>
      <w:r w:rsidR="00F64963" w:rsidRPr="005965DF">
        <w:rPr>
          <w:rFonts w:ascii="Times New Roman" w:eastAsia="Calibri" w:hAnsi="Times New Roman" w:cs="Times New Roman"/>
          <w:sz w:val="24"/>
          <w:szCs w:val="24"/>
        </w:rPr>
        <w:t xml:space="preserve"> proizvodnje</w:t>
      </w:r>
      <w:r w:rsidR="008C5205" w:rsidRPr="005965DF">
        <w:rPr>
          <w:rFonts w:ascii="Times New Roman" w:eastAsia="Calibri" w:hAnsi="Times New Roman" w:cs="Times New Roman"/>
          <w:sz w:val="24"/>
          <w:szCs w:val="24"/>
        </w:rPr>
        <w:t xml:space="preserve"> tog gospodarstva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B68E3" w:rsidRPr="005965DF">
        <w:rPr>
          <w:rFonts w:ascii="Times New Roman" w:eastAsia="Calibri" w:hAnsi="Times New Roman" w:cs="Times New Roman"/>
          <w:sz w:val="24"/>
          <w:szCs w:val="24"/>
        </w:rPr>
        <w:t>Provedbom se očekuje povećanje proizvodnje</w:t>
      </w:r>
      <w:r w:rsidR="2013DAE3" w:rsidRPr="005965DF">
        <w:rPr>
          <w:rFonts w:ascii="Times New Roman" w:eastAsia="Calibri" w:hAnsi="Times New Roman" w:cs="Times New Roman"/>
          <w:sz w:val="24"/>
          <w:szCs w:val="24"/>
        </w:rPr>
        <w:t xml:space="preserve"> kravljeg, ovčjeg ili kozjeg</w:t>
      </w:r>
      <w:r w:rsidR="000B68E3" w:rsidRPr="005965DF">
        <w:rPr>
          <w:rFonts w:ascii="Times New Roman" w:eastAsia="Calibri" w:hAnsi="Times New Roman" w:cs="Times New Roman"/>
          <w:sz w:val="24"/>
          <w:szCs w:val="24"/>
        </w:rPr>
        <w:t xml:space="preserve"> mlijeka gospodarstva </w:t>
      </w:r>
      <w:r w:rsidR="454D076D" w:rsidRPr="005965DF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541F5DF8" w:rsidRPr="005965DF">
        <w:rPr>
          <w:rFonts w:ascii="Times New Roman" w:eastAsia="Calibri" w:hAnsi="Times New Roman" w:cs="Times New Roman"/>
          <w:sz w:val="24"/>
          <w:szCs w:val="24"/>
        </w:rPr>
        <w:t>10</w:t>
      </w:r>
      <w:r w:rsidR="000B68E3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489" w:rsidRPr="005965DF">
        <w:rPr>
          <w:rFonts w:ascii="Times New Roman" w:eastAsia="Calibri" w:hAnsi="Times New Roman" w:cs="Times New Roman"/>
          <w:sz w:val="24"/>
          <w:szCs w:val="24"/>
        </w:rPr>
        <w:t>do</w:t>
      </w:r>
      <w:r w:rsidR="000B68E3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147" w:rsidRPr="005965DF">
        <w:rPr>
          <w:rFonts w:ascii="Times New Roman" w:eastAsia="Calibri" w:hAnsi="Times New Roman" w:cs="Times New Roman"/>
          <w:sz w:val="24"/>
          <w:szCs w:val="24"/>
        </w:rPr>
        <w:t>4</w:t>
      </w:r>
      <w:r w:rsidR="000B68E3" w:rsidRPr="005965DF">
        <w:rPr>
          <w:rFonts w:ascii="Times New Roman" w:eastAsia="Calibri" w:hAnsi="Times New Roman" w:cs="Times New Roman"/>
          <w:sz w:val="24"/>
          <w:szCs w:val="24"/>
        </w:rPr>
        <w:t xml:space="preserve">0%. Maksimalni iznos potpore po poljoprivrednom gospodarstvu se izračunava po formuli: </w:t>
      </w:r>
    </w:p>
    <w:p w14:paraId="2CE328EE" w14:textId="6EB9EB2B" w:rsidR="000B68E3" w:rsidRPr="005965DF" w:rsidRDefault="000B68E3" w:rsidP="00EE70F1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X (€) = (a – b) </w:t>
      </w:r>
      <w:r w:rsidR="00CE7F28" w:rsidRPr="005965DF">
        <w:rPr>
          <w:rFonts w:ascii="Times New Roman" w:eastAsia="Calibri" w:hAnsi="Times New Roman" w:cs="Times New Roman"/>
          <w:sz w:val="24"/>
          <w:szCs w:val="24"/>
        </w:rPr>
        <w:t xml:space="preserve">x KSP </w:t>
      </w:r>
      <w:r w:rsidRPr="005965DF">
        <w:rPr>
          <w:rFonts w:ascii="Times New Roman" w:eastAsia="Calibri" w:hAnsi="Times New Roman" w:cs="Times New Roman"/>
          <w:sz w:val="24"/>
          <w:szCs w:val="24"/>
        </w:rPr>
        <w:t>x 0,75</w:t>
      </w:r>
    </w:p>
    <w:p w14:paraId="21A5F945" w14:textId="706A4677" w:rsidR="000B68E3" w:rsidRPr="005965DF" w:rsidRDefault="000B68E3" w:rsidP="000B68E3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>U kojoj je:</w:t>
      </w:r>
      <w:r w:rsidRPr="00596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8987D" w14:textId="26DDD9CF" w:rsidR="000B68E3" w:rsidRPr="005965DF" w:rsidRDefault="000B68E3" w:rsidP="00EE70F1">
      <w:pPr>
        <w:spacing w:after="120" w:line="240" w:lineRule="atLeast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>X</w:t>
      </w:r>
      <w:r w:rsidR="00EE70F1" w:rsidRPr="005965DF">
        <w:rPr>
          <w:rFonts w:ascii="Times New Roman" w:hAnsi="Times New Roman" w:cs="Times New Roman"/>
          <w:sz w:val="24"/>
          <w:szCs w:val="24"/>
        </w:rPr>
        <w:t xml:space="preserve"> -</w:t>
      </w:r>
      <w:r w:rsidRPr="005965DF">
        <w:rPr>
          <w:rFonts w:ascii="Times New Roman" w:hAnsi="Times New Roman" w:cs="Times New Roman"/>
          <w:sz w:val="24"/>
          <w:szCs w:val="24"/>
        </w:rPr>
        <w:t xml:space="preserve"> </w:t>
      </w:r>
      <w:r w:rsidRPr="005965DF">
        <w:rPr>
          <w:rFonts w:ascii="Times New Roman" w:hAnsi="Times New Roman" w:cs="Times New Roman"/>
          <w:sz w:val="24"/>
          <w:szCs w:val="24"/>
        </w:rPr>
        <w:tab/>
        <w:t xml:space="preserve">maksimalni iznos potpore po gospodarstvu u eurima </w:t>
      </w:r>
    </w:p>
    <w:p w14:paraId="1CDEFE1B" w14:textId="60C36323" w:rsidR="000B68E3" w:rsidRPr="005965DF" w:rsidRDefault="000B68E3" w:rsidP="00BE7F1E">
      <w:pPr>
        <w:spacing w:after="120" w:line="240" w:lineRule="atLeast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>a</w:t>
      </w:r>
      <w:r w:rsidR="00EE70F1" w:rsidRPr="005965D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5965DF">
        <w:rPr>
          <w:rFonts w:ascii="Times New Roman" w:eastAsia="Calibri" w:hAnsi="Times New Roman" w:cs="Times New Roman"/>
          <w:sz w:val="24"/>
          <w:szCs w:val="24"/>
        </w:rPr>
        <w:tab/>
      </w:r>
      <w:r w:rsidR="00923C29" w:rsidRPr="005965DF">
        <w:rPr>
          <w:rFonts w:ascii="Times New Roman" w:eastAsia="Calibri" w:hAnsi="Times New Roman" w:cs="Times New Roman"/>
          <w:sz w:val="24"/>
          <w:szCs w:val="24"/>
        </w:rPr>
        <w:t>potencijal</w:t>
      </w:r>
      <w:r w:rsidR="00A376DF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5DF">
        <w:rPr>
          <w:rFonts w:ascii="Times New Roman" w:eastAsia="Calibri" w:hAnsi="Times New Roman" w:cs="Times New Roman"/>
          <w:sz w:val="24"/>
          <w:szCs w:val="24"/>
        </w:rPr>
        <w:t>poljoprivrednog gospodarstva</w:t>
      </w:r>
      <w:r w:rsidR="00CE7F28" w:rsidRPr="005965DF">
        <w:rPr>
          <w:rFonts w:ascii="Times New Roman" w:eastAsia="Calibri" w:hAnsi="Times New Roman" w:cs="Times New Roman"/>
          <w:sz w:val="24"/>
          <w:szCs w:val="24"/>
        </w:rPr>
        <w:t xml:space="preserve"> iskazan u broju </w:t>
      </w:r>
      <w:r w:rsidR="00A938A6" w:rsidRPr="005965DF">
        <w:rPr>
          <w:rFonts w:ascii="Times New Roman" w:eastAsia="Calibri" w:hAnsi="Times New Roman" w:cs="Times New Roman"/>
          <w:sz w:val="24"/>
          <w:szCs w:val="24"/>
        </w:rPr>
        <w:t>grla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na dan 31.12.</w:t>
      </w:r>
      <w:r w:rsidR="009A609E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292" w:rsidRPr="005965DF">
        <w:rPr>
          <w:rFonts w:ascii="Times New Roman" w:eastAsia="Calibri" w:hAnsi="Times New Roman" w:cs="Times New Roman"/>
          <w:sz w:val="24"/>
          <w:szCs w:val="24"/>
        </w:rPr>
        <w:t>godine</w:t>
      </w:r>
      <w:r w:rsidR="009A609E" w:rsidRPr="005965DF">
        <w:rPr>
          <w:rFonts w:ascii="Times New Roman" w:eastAsia="Calibri" w:hAnsi="Times New Roman" w:cs="Times New Roman"/>
          <w:sz w:val="24"/>
          <w:szCs w:val="24"/>
        </w:rPr>
        <w:t xml:space="preserve"> koja prethodi godini podnošenja zahtjeva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292" w:rsidRPr="005965DF">
        <w:rPr>
          <w:rFonts w:ascii="Times New Roman" w:eastAsia="Calibri" w:hAnsi="Times New Roman" w:cs="Times New Roman"/>
          <w:sz w:val="24"/>
          <w:szCs w:val="24"/>
        </w:rPr>
        <w:t xml:space="preserve">za potporu </w:t>
      </w:r>
      <w:r w:rsidRPr="005965DF">
        <w:rPr>
          <w:rFonts w:ascii="Times New Roman" w:eastAsia="Calibri" w:hAnsi="Times New Roman" w:cs="Times New Roman"/>
          <w:sz w:val="24"/>
          <w:szCs w:val="24"/>
        </w:rPr>
        <w:t>uvećan</w:t>
      </w:r>
      <w:r w:rsidR="00A376DF" w:rsidRPr="005965DF">
        <w:rPr>
          <w:rFonts w:ascii="Times New Roman" w:eastAsia="Calibri" w:hAnsi="Times New Roman" w:cs="Times New Roman"/>
          <w:sz w:val="24"/>
          <w:szCs w:val="24"/>
        </w:rPr>
        <w:t>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za sektor proizvodnje kravljeg</w:t>
      </w:r>
      <w:r w:rsidR="00BE7F1E" w:rsidRPr="005965DF">
        <w:rPr>
          <w:rFonts w:ascii="Times New Roman" w:eastAsia="Calibri" w:hAnsi="Times New Roman" w:cs="Times New Roman"/>
          <w:sz w:val="24"/>
          <w:szCs w:val="24"/>
        </w:rPr>
        <w:t>, ovčjeg i kozjeg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mlijeka 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FA7C31" w:rsidRPr="005965DF">
        <w:rPr>
          <w:rFonts w:ascii="Times New Roman" w:eastAsia="Calibri" w:hAnsi="Times New Roman" w:cs="Times New Roman"/>
          <w:sz w:val="24"/>
          <w:szCs w:val="24"/>
        </w:rPr>
        <w:t>1</w:t>
      </w:r>
      <w:r w:rsidR="009775B8" w:rsidRPr="005965DF">
        <w:rPr>
          <w:rFonts w:ascii="Times New Roman" w:eastAsia="Calibri" w:hAnsi="Times New Roman" w:cs="Times New Roman"/>
          <w:sz w:val="24"/>
          <w:szCs w:val="24"/>
        </w:rPr>
        <w:t>0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>, 20</w:t>
      </w:r>
      <w:r w:rsidR="000C3418" w:rsidRPr="005965DF">
        <w:rPr>
          <w:rFonts w:ascii="Times New Roman" w:eastAsia="Calibri" w:hAnsi="Times New Roman" w:cs="Times New Roman"/>
          <w:sz w:val="24"/>
          <w:szCs w:val="24"/>
        </w:rPr>
        <w:t>,</w:t>
      </w:r>
      <w:r w:rsidR="002769FD" w:rsidRPr="005965DF">
        <w:rPr>
          <w:rFonts w:ascii="Times New Roman" w:eastAsia="Calibri" w:hAnsi="Times New Roman" w:cs="Times New Roman"/>
          <w:sz w:val="24"/>
          <w:szCs w:val="24"/>
        </w:rPr>
        <w:t xml:space="preserve"> 30 ili</w:t>
      </w:r>
      <w:r w:rsidR="00923C29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147" w:rsidRPr="005965DF">
        <w:rPr>
          <w:rFonts w:ascii="Times New Roman" w:eastAsia="Calibri" w:hAnsi="Times New Roman" w:cs="Times New Roman"/>
          <w:sz w:val="24"/>
          <w:szCs w:val="24"/>
        </w:rPr>
        <w:t>4</w:t>
      </w:r>
      <w:r w:rsidR="008A6942" w:rsidRPr="005965DF">
        <w:rPr>
          <w:rFonts w:ascii="Times New Roman" w:eastAsia="Calibri" w:hAnsi="Times New Roman" w:cs="Times New Roman"/>
          <w:sz w:val="24"/>
          <w:szCs w:val="24"/>
        </w:rPr>
        <w:t>0</w:t>
      </w:r>
      <w:r w:rsidRPr="005965DF">
        <w:rPr>
          <w:rFonts w:ascii="Times New Roman" w:eastAsia="Calibri" w:hAnsi="Times New Roman" w:cs="Times New Roman"/>
          <w:sz w:val="24"/>
          <w:szCs w:val="24"/>
        </w:rPr>
        <w:t>%</w:t>
      </w:r>
      <w:r w:rsidR="005819A7" w:rsidRPr="005965DF">
        <w:rPr>
          <w:rFonts w:ascii="Times New Roman" w:eastAsia="Calibri" w:hAnsi="Times New Roman" w:cs="Times New Roman"/>
          <w:sz w:val="24"/>
          <w:szCs w:val="24"/>
        </w:rPr>
        <w:t xml:space="preserve"> prema odluci podnositelja zahtjeva za potporu</w:t>
      </w:r>
      <w:r w:rsidR="00153A98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A4C36" w14:textId="6FD3F75B" w:rsidR="00EF3DB7" w:rsidRPr="005965DF" w:rsidRDefault="000B68E3" w:rsidP="005965DF">
      <w:pPr>
        <w:spacing w:after="120" w:line="240" w:lineRule="atLeast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b </w:t>
      </w:r>
      <w:r w:rsidR="00EE70F1" w:rsidRPr="005965DF">
        <w:rPr>
          <w:rFonts w:ascii="Times New Roman" w:eastAsia="Calibri" w:hAnsi="Times New Roman" w:cs="Times New Roman"/>
          <w:sz w:val="24"/>
          <w:szCs w:val="24"/>
        </w:rPr>
        <w:t>-</w:t>
      </w:r>
      <w:r w:rsidRPr="005965DF">
        <w:rPr>
          <w:rFonts w:ascii="Times New Roman" w:eastAsia="Calibri" w:hAnsi="Times New Roman" w:cs="Times New Roman"/>
          <w:sz w:val="24"/>
          <w:szCs w:val="24"/>
        </w:rPr>
        <w:tab/>
      </w:r>
      <w:r w:rsidR="00923C29" w:rsidRPr="005965DF">
        <w:rPr>
          <w:rFonts w:ascii="Times New Roman" w:eastAsia="Calibri" w:hAnsi="Times New Roman" w:cs="Times New Roman"/>
          <w:sz w:val="24"/>
          <w:szCs w:val="24"/>
        </w:rPr>
        <w:t>potencijal</w:t>
      </w:r>
      <w:r w:rsidR="00A376DF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5DF">
        <w:rPr>
          <w:rFonts w:ascii="Times New Roman" w:eastAsia="Calibri" w:hAnsi="Times New Roman" w:cs="Times New Roman"/>
          <w:sz w:val="24"/>
          <w:szCs w:val="24"/>
        </w:rPr>
        <w:t>poljoprivrednog gospodarstva</w:t>
      </w:r>
      <w:r w:rsidR="00CE7F28" w:rsidRPr="005965DF">
        <w:rPr>
          <w:rFonts w:ascii="Times New Roman" w:eastAsia="Calibri" w:hAnsi="Times New Roman" w:cs="Times New Roman"/>
          <w:sz w:val="24"/>
          <w:szCs w:val="24"/>
        </w:rPr>
        <w:t xml:space="preserve"> iskazan u broju </w:t>
      </w:r>
      <w:r w:rsidR="00A938A6" w:rsidRPr="005965DF">
        <w:rPr>
          <w:rFonts w:ascii="Times New Roman" w:eastAsia="Calibri" w:hAnsi="Times New Roman" w:cs="Times New Roman"/>
          <w:sz w:val="24"/>
          <w:szCs w:val="24"/>
        </w:rPr>
        <w:t>grla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na dan 31.12.</w:t>
      </w:r>
      <w:r w:rsidR="007D7927" w:rsidRPr="00596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292" w:rsidRPr="005965DF">
        <w:rPr>
          <w:rFonts w:ascii="Times New Roman" w:eastAsia="Calibri" w:hAnsi="Times New Roman" w:cs="Times New Roman"/>
          <w:sz w:val="24"/>
          <w:szCs w:val="24"/>
        </w:rPr>
        <w:t>godine</w:t>
      </w:r>
      <w:r w:rsidR="00EF3DB7" w:rsidRPr="005965DF">
        <w:rPr>
          <w:rFonts w:ascii="Times New Roman" w:eastAsia="Calibri" w:hAnsi="Times New Roman" w:cs="Times New Roman"/>
          <w:sz w:val="24"/>
          <w:szCs w:val="24"/>
        </w:rPr>
        <w:t xml:space="preserve"> koja prethodi godini podnošenja zahtjeva za potporu </w:t>
      </w:r>
    </w:p>
    <w:p w14:paraId="30845B24" w14:textId="695AF3A0" w:rsidR="00A55FBA" w:rsidRPr="005965DF" w:rsidRDefault="00A55FBA" w:rsidP="00A55FBA">
      <w:pPr>
        <w:spacing w:after="12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5DF">
        <w:rPr>
          <w:rFonts w:ascii="Times New Roman" w:hAnsi="Times New Roman" w:cs="Times New Roman"/>
          <w:bCs/>
          <w:sz w:val="24"/>
          <w:szCs w:val="24"/>
        </w:rPr>
        <w:t xml:space="preserve">a-b </w:t>
      </w:r>
      <w:r w:rsidRPr="005965DF">
        <w:rPr>
          <w:rFonts w:ascii="Times New Roman" w:hAnsi="Times New Roman" w:cs="Times New Roman"/>
          <w:bCs/>
          <w:sz w:val="24"/>
          <w:szCs w:val="24"/>
        </w:rPr>
        <w:tab/>
      </w:r>
      <w:r w:rsidRPr="005965DF">
        <w:rPr>
          <w:rFonts w:ascii="Times New Roman" w:hAnsi="Times New Roman" w:cs="Times New Roman"/>
          <w:bCs/>
          <w:sz w:val="24"/>
          <w:szCs w:val="24"/>
        </w:rPr>
        <w:tab/>
      </w:r>
      <w:r w:rsidR="000C3418" w:rsidRPr="005965DF">
        <w:rPr>
          <w:rFonts w:ascii="Times New Roman" w:hAnsi="Times New Roman" w:cs="Times New Roman"/>
          <w:bCs/>
          <w:sz w:val="24"/>
          <w:szCs w:val="24"/>
        </w:rPr>
        <w:t>rast potencijala proizvodnje</w:t>
      </w:r>
      <w:r w:rsidRPr="005965DF">
        <w:rPr>
          <w:rFonts w:ascii="Times New Roman" w:hAnsi="Times New Roman" w:cs="Times New Roman"/>
          <w:bCs/>
          <w:sz w:val="24"/>
          <w:szCs w:val="24"/>
        </w:rPr>
        <w:t xml:space="preserve"> iskazan kao razlika u broju grla prije i nakon sudjelovanja u Programu, zaokružen na </w:t>
      </w:r>
      <w:r w:rsidR="002769FD" w:rsidRPr="005965DF">
        <w:rPr>
          <w:rFonts w:ascii="Times New Roman" w:hAnsi="Times New Roman" w:cs="Times New Roman"/>
          <w:bCs/>
          <w:sz w:val="24"/>
          <w:szCs w:val="24"/>
        </w:rPr>
        <w:t xml:space="preserve">viši </w:t>
      </w:r>
      <w:r w:rsidRPr="005965DF">
        <w:rPr>
          <w:rFonts w:ascii="Times New Roman" w:hAnsi="Times New Roman" w:cs="Times New Roman"/>
          <w:bCs/>
          <w:sz w:val="24"/>
          <w:szCs w:val="24"/>
        </w:rPr>
        <w:t xml:space="preserve">cijeli broj </w:t>
      </w:r>
    </w:p>
    <w:p w14:paraId="44B36A4E" w14:textId="7E82A67C" w:rsidR="00CE7F28" w:rsidRPr="005965DF" w:rsidRDefault="00CE7F28" w:rsidP="00EF3DB7">
      <w:pPr>
        <w:spacing w:after="12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5DF">
        <w:rPr>
          <w:rFonts w:ascii="Times New Roman" w:hAnsi="Times New Roman" w:cs="Times New Roman"/>
          <w:bCs/>
          <w:sz w:val="24"/>
          <w:szCs w:val="24"/>
        </w:rPr>
        <w:t>KSP – koeficijent standardnog prinosa proizvodnje iz važećeg kalkulatora EVPG</w:t>
      </w:r>
    </w:p>
    <w:p w14:paraId="3C6484B5" w14:textId="06ECDCD5" w:rsidR="000B68E3" w:rsidRPr="005965DF" w:rsidRDefault="000B68E3" w:rsidP="004431E2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>0,75</w:t>
      </w:r>
      <w:r w:rsidR="00EE70F1" w:rsidRPr="005965D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je udio</w:t>
      </w:r>
      <w:r w:rsidR="00927A08" w:rsidRPr="005965DF">
        <w:rPr>
          <w:rFonts w:ascii="Times New Roman" w:eastAsia="Calibri" w:hAnsi="Times New Roman" w:cs="Times New Roman"/>
          <w:sz w:val="24"/>
          <w:szCs w:val="24"/>
        </w:rPr>
        <w:t xml:space="preserve"> (75%)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 sufinanciranja</w:t>
      </w:r>
      <w:r w:rsidR="00927A08" w:rsidRPr="005965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obnove proizvodnog potencijala kroz </w:t>
      </w:r>
      <w:r w:rsidR="0097377F" w:rsidRPr="005965DF">
        <w:rPr>
          <w:rFonts w:ascii="Times New Roman" w:eastAsia="Calibri" w:hAnsi="Times New Roman" w:cs="Times New Roman"/>
          <w:sz w:val="24"/>
          <w:szCs w:val="24"/>
        </w:rPr>
        <w:t>Program</w:t>
      </w:r>
    </w:p>
    <w:p w14:paraId="03BF74BD" w14:textId="45AEFC7C" w:rsidR="000B68E3" w:rsidRPr="005965DF" w:rsidRDefault="000B68E3" w:rsidP="000B68E3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Najviši iznos potpore koji se može ostvariti je: </w:t>
      </w:r>
    </w:p>
    <w:p w14:paraId="62EE379F" w14:textId="77777777" w:rsidR="000B68E3" w:rsidRPr="005965DF" w:rsidRDefault="000B68E3" w:rsidP="000B68E3">
      <w:pPr>
        <w:pStyle w:val="ListParagraph"/>
        <w:numPr>
          <w:ilvl w:val="0"/>
          <w:numId w:val="8"/>
        </w:numPr>
        <w:spacing w:after="120" w:line="240" w:lineRule="atLeast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lastRenderedPageBreak/>
        <w:t>u sektoru proizvodnje kravljeg mlijeka 80.000,00 €/korisniku</w:t>
      </w:r>
    </w:p>
    <w:p w14:paraId="67D8BB1B" w14:textId="225814D6" w:rsidR="000B68E3" w:rsidRPr="005965DF" w:rsidRDefault="000B68E3" w:rsidP="3EC75088">
      <w:pPr>
        <w:pStyle w:val="ListParagraph"/>
        <w:numPr>
          <w:ilvl w:val="0"/>
          <w:numId w:val="8"/>
        </w:num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 xml:space="preserve">u sektoru proizvodnje ovčjeg i kozjeg mlijeka </w:t>
      </w:r>
      <w:r w:rsidR="542C8A4B" w:rsidRPr="005965DF">
        <w:rPr>
          <w:rFonts w:ascii="Times New Roman" w:eastAsia="Calibri" w:hAnsi="Times New Roman" w:cs="Times New Roman"/>
          <w:sz w:val="24"/>
          <w:szCs w:val="24"/>
        </w:rPr>
        <w:t>3</w:t>
      </w:r>
      <w:r w:rsidRPr="005965DF">
        <w:rPr>
          <w:rFonts w:ascii="Times New Roman" w:eastAsia="Calibri" w:hAnsi="Times New Roman" w:cs="Times New Roman"/>
          <w:sz w:val="24"/>
          <w:szCs w:val="24"/>
        </w:rPr>
        <w:t>0.000,00 €/korisniku</w:t>
      </w:r>
    </w:p>
    <w:p w14:paraId="008EEDAE" w14:textId="77777777" w:rsidR="000B68E3" w:rsidRPr="005965DF" w:rsidRDefault="000B68E3" w:rsidP="000B68E3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DF">
        <w:rPr>
          <w:rFonts w:ascii="Times New Roman" w:eastAsia="Calibri" w:hAnsi="Times New Roman" w:cs="Times New Roman"/>
          <w:sz w:val="24"/>
          <w:szCs w:val="24"/>
        </w:rPr>
        <w:t>Ako se nakon zaprimanja svih pristiglih zahtjeva koji zadovoljavaju kriterije za potporom, utvrdi da je ukupni iznos zahtjeva veći od iznosa osiguranog u Državnom proračunu za ovu namjenu, iznos potpore po korisniku razmjerno će se umanjiti.</w:t>
      </w:r>
    </w:p>
    <w:p w14:paraId="0C7CEFB3" w14:textId="7D929073" w:rsidR="000B68E3" w:rsidRPr="005965DF" w:rsidRDefault="0030219B" w:rsidP="006459AC">
      <w:pPr>
        <w:pStyle w:val="Heading1"/>
        <w:rPr>
          <w:rStyle w:val="zadanifontodlomka-000002"/>
          <w:szCs w:val="48"/>
        </w:rPr>
      </w:pPr>
      <w:bookmarkStart w:id="12" w:name="_Toc180579893"/>
      <w:bookmarkEnd w:id="11"/>
      <w:r w:rsidRPr="005965DF">
        <w:rPr>
          <w:rStyle w:val="zadanifontodlomka-000002"/>
          <w:szCs w:val="48"/>
        </w:rPr>
        <w:t>8</w:t>
      </w:r>
      <w:r w:rsidR="0064399D" w:rsidRPr="005965DF">
        <w:rPr>
          <w:rStyle w:val="zadanifontodlomka-000002"/>
          <w:szCs w:val="48"/>
        </w:rPr>
        <w:t xml:space="preserve">. </w:t>
      </w:r>
      <w:r w:rsidR="000B68E3" w:rsidRPr="005965DF">
        <w:rPr>
          <w:rStyle w:val="zadanifontodlomka-000002"/>
          <w:szCs w:val="48"/>
        </w:rPr>
        <w:t>OBVEZE KORISNIKA</w:t>
      </w:r>
      <w:bookmarkEnd w:id="12"/>
      <w:r w:rsidR="000B68E3" w:rsidRPr="005965DF">
        <w:rPr>
          <w:rStyle w:val="zadanifontodlomka-000002"/>
          <w:szCs w:val="48"/>
        </w:rPr>
        <w:t xml:space="preserve"> </w:t>
      </w:r>
    </w:p>
    <w:p w14:paraId="0A8F7B44" w14:textId="2BF00AF3" w:rsidR="000B68E3" w:rsidRPr="005965DF" w:rsidRDefault="000B68E3" w:rsidP="3EC75088">
      <w:pPr>
        <w:spacing w:before="200"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Nakon primitka potpore, korisnik je dužan minimalno tri godine isporučivati mlijeko u odobreni objekt u poslovanju s hranom životinjskog podrijetla ili biti upisan u Upisnik odobrenih objekata u poslovanju s hranom životinjskog podrijetla ili biti upisan u Upisnik registriranih objekata u poslovanju s hranom životinjskog podrijetla s opisom djelatnosti prerada mlijeka na gospodarstvu i/ili sir i vrhnje i/ili mljekomat i/ili pokretni mljekomat te dostavljaju podatke o proizvodnji mlijeka u skladu s Pravilnikom o obveznoj dostavi podataka u sektoru mlijeka i mliječnih proizvoda („Narodne novine“ broj. 130/2021). </w:t>
      </w:r>
    </w:p>
    <w:p w14:paraId="422EBC4E" w14:textId="4B462C61" w:rsidR="003A3416" w:rsidRPr="005965DF" w:rsidRDefault="00C93743" w:rsidP="3EC7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61130592"/>
      <w:r w:rsidRPr="005965DF">
        <w:rPr>
          <w:rFonts w:ascii="Times New Roman" w:hAnsi="Times New Roman" w:cs="Times New Roman"/>
          <w:sz w:val="24"/>
          <w:szCs w:val="24"/>
        </w:rPr>
        <w:t>K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orisnici </w:t>
      </w:r>
      <w:r w:rsidRPr="005965DF">
        <w:rPr>
          <w:rFonts w:ascii="Times New Roman" w:hAnsi="Times New Roman" w:cs="Times New Roman"/>
          <w:sz w:val="24"/>
          <w:szCs w:val="24"/>
        </w:rPr>
        <w:t xml:space="preserve">se 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obvezuju u roku od 24 mjeseca imati upisano u JRDŽ </w:t>
      </w:r>
      <w:r w:rsidR="00FA7C31" w:rsidRPr="005965DF">
        <w:rPr>
          <w:rFonts w:ascii="Times New Roman" w:hAnsi="Times New Roman" w:cs="Times New Roman"/>
          <w:sz w:val="24"/>
          <w:szCs w:val="24"/>
        </w:rPr>
        <w:t>1</w:t>
      </w:r>
      <w:r w:rsidR="009775B8" w:rsidRPr="005965DF">
        <w:rPr>
          <w:rFonts w:ascii="Times New Roman" w:hAnsi="Times New Roman" w:cs="Times New Roman"/>
          <w:sz w:val="24"/>
          <w:szCs w:val="24"/>
        </w:rPr>
        <w:t>0</w:t>
      </w:r>
      <w:r w:rsidR="00063C68" w:rsidRPr="005965DF">
        <w:rPr>
          <w:rFonts w:ascii="Times New Roman" w:hAnsi="Times New Roman" w:cs="Times New Roman"/>
          <w:sz w:val="24"/>
          <w:szCs w:val="24"/>
        </w:rPr>
        <w:t xml:space="preserve">, 20, 30 ili </w:t>
      </w:r>
      <w:r w:rsidR="009064A6" w:rsidRPr="005965DF">
        <w:rPr>
          <w:rFonts w:ascii="Times New Roman" w:hAnsi="Times New Roman" w:cs="Times New Roman"/>
          <w:sz w:val="24"/>
          <w:szCs w:val="24"/>
        </w:rPr>
        <w:t>4</w:t>
      </w:r>
      <w:r w:rsidR="00F12F66" w:rsidRPr="005965DF">
        <w:rPr>
          <w:rFonts w:ascii="Times New Roman" w:hAnsi="Times New Roman" w:cs="Times New Roman"/>
          <w:sz w:val="24"/>
          <w:szCs w:val="24"/>
        </w:rPr>
        <w:t>0</w:t>
      </w:r>
      <w:r w:rsidR="003A3416" w:rsidRPr="005965DF">
        <w:rPr>
          <w:rFonts w:ascii="Times New Roman" w:hAnsi="Times New Roman" w:cs="Times New Roman"/>
          <w:sz w:val="24"/>
          <w:szCs w:val="24"/>
        </w:rPr>
        <w:t>% krava</w:t>
      </w:r>
      <w:r w:rsidR="1C34D40F" w:rsidRPr="005965DF">
        <w:rPr>
          <w:rFonts w:ascii="Times New Roman" w:hAnsi="Times New Roman" w:cs="Times New Roman"/>
          <w:sz w:val="24"/>
          <w:szCs w:val="24"/>
        </w:rPr>
        <w:t>, ovaca ili koza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 više u odnosu na broj krava</w:t>
      </w:r>
      <w:r w:rsidR="4427BDFD" w:rsidRPr="005965DF">
        <w:rPr>
          <w:rFonts w:ascii="Times New Roman" w:hAnsi="Times New Roman" w:cs="Times New Roman"/>
          <w:sz w:val="24"/>
          <w:szCs w:val="24"/>
        </w:rPr>
        <w:t>, ovaca ili koza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 upisnih u JRDŽ na dan 31. </w:t>
      </w:r>
      <w:r w:rsidR="007D3405" w:rsidRPr="005965DF">
        <w:rPr>
          <w:rFonts w:ascii="Times New Roman" w:hAnsi="Times New Roman" w:cs="Times New Roman"/>
          <w:sz w:val="24"/>
          <w:szCs w:val="24"/>
        </w:rPr>
        <w:t>12.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 </w:t>
      </w:r>
      <w:r w:rsidR="006D0025" w:rsidRPr="005965DF">
        <w:rPr>
          <w:rFonts w:ascii="Times New Roman" w:hAnsi="Times New Roman" w:cs="Times New Roman"/>
          <w:sz w:val="24"/>
          <w:szCs w:val="24"/>
        </w:rPr>
        <w:t>godine koja prethodi godini podnošenja zahtjeva za potporu</w:t>
      </w:r>
      <w:r w:rsidR="003A3416" w:rsidRPr="005965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7181B" w14:textId="4104570B" w:rsidR="003A3416" w:rsidRPr="005965DF" w:rsidRDefault="003A3416" w:rsidP="00056F9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Svi korisnici koji ostvare sredstva kroz </w:t>
      </w:r>
      <w:r w:rsidR="00ED1101" w:rsidRPr="005965DF">
        <w:rPr>
          <w:rFonts w:ascii="Times New Roman" w:hAnsi="Times New Roman" w:cs="Times New Roman"/>
          <w:sz w:val="24"/>
          <w:szCs w:val="24"/>
        </w:rPr>
        <w:t>ovaj Program</w:t>
      </w:r>
      <w:r w:rsidRPr="005965DF">
        <w:rPr>
          <w:rFonts w:ascii="Times New Roman" w:hAnsi="Times New Roman" w:cs="Times New Roman"/>
          <w:sz w:val="24"/>
          <w:szCs w:val="24"/>
        </w:rPr>
        <w:t xml:space="preserve"> obvezuju se na povećanje proizvodnje mlijeka </w:t>
      </w:r>
      <w:r w:rsidR="00FA7C31" w:rsidRPr="005965DF">
        <w:rPr>
          <w:rFonts w:ascii="Times New Roman" w:hAnsi="Times New Roman" w:cs="Times New Roman"/>
          <w:sz w:val="24"/>
          <w:szCs w:val="24"/>
        </w:rPr>
        <w:t>1</w:t>
      </w:r>
      <w:r w:rsidR="00377DD9" w:rsidRPr="005965DF">
        <w:rPr>
          <w:rFonts w:ascii="Times New Roman" w:hAnsi="Times New Roman" w:cs="Times New Roman"/>
          <w:sz w:val="24"/>
          <w:szCs w:val="24"/>
        </w:rPr>
        <w:t>0</w:t>
      </w:r>
      <w:r w:rsidR="00063C68" w:rsidRPr="005965DF">
        <w:rPr>
          <w:rFonts w:ascii="Times New Roman" w:hAnsi="Times New Roman" w:cs="Times New Roman"/>
          <w:sz w:val="24"/>
          <w:szCs w:val="24"/>
        </w:rPr>
        <w:t>, 20, 30</w:t>
      </w:r>
      <w:r w:rsidR="00377DD9" w:rsidRPr="005965DF">
        <w:rPr>
          <w:rFonts w:ascii="Times New Roman" w:hAnsi="Times New Roman" w:cs="Times New Roman"/>
          <w:sz w:val="24"/>
          <w:szCs w:val="24"/>
        </w:rPr>
        <w:t xml:space="preserve"> </w:t>
      </w:r>
      <w:r w:rsidR="00063C68" w:rsidRPr="005965DF">
        <w:rPr>
          <w:rFonts w:ascii="Times New Roman" w:hAnsi="Times New Roman" w:cs="Times New Roman"/>
          <w:sz w:val="24"/>
          <w:szCs w:val="24"/>
        </w:rPr>
        <w:t xml:space="preserve">ili </w:t>
      </w:r>
      <w:r w:rsidR="009064A6" w:rsidRPr="005965DF">
        <w:rPr>
          <w:rFonts w:ascii="Times New Roman" w:hAnsi="Times New Roman" w:cs="Times New Roman"/>
          <w:sz w:val="24"/>
          <w:szCs w:val="24"/>
        </w:rPr>
        <w:t>4</w:t>
      </w:r>
      <w:r w:rsidR="00B122DA" w:rsidRPr="005965DF">
        <w:rPr>
          <w:rFonts w:ascii="Times New Roman" w:hAnsi="Times New Roman" w:cs="Times New Roman"/>
          <w:sz w:val="24"/>
          <w:szCs w:val="24"/>
        </w:rPr>
        <w:t>0</w:t>
      </w:r>
      <w:r w:rsidRPr="005965DF">
        <w:rPr>
          <w:rFonts w:ascii="Times New Roman" w:hAnsi="Times New Roman" w:cs="Times New Roman"/>
          <w:sz w:val="24"/>
          <w:szCs w:val="24"/>
        </w:rPr>
        <w:t>% u roku od 24 mjeseca od primitka potpore u odnosu na količinu proizvedenog mlijeka u godini</w:t>
      </w:r>
      <w:r w:rsidR="00EF3DB7" w:rsidRPr="005965DF">
        <w:rPr>
          <w:rFonts w:ascii="Times New Roman" w:hAnsi="Times New Roman" w:cs="Times New Roman"/>
          <w:sz w:val="24"/>
          <w:szCs w:val="24"/>
        </w:rPr>
        <w:t xml:space="preserve"> koja prethodi godini podnošenja </w:t>
      </w:r>
      <w:r w:rsidR="00ED1101" w:rsidRPr="005965DF">
        <w:rPr>
          <w:rFonts w:ascii="Times New Roman" w:hAnsi="Times New Roman" w:cs="Times New Roman"/>
          <w:sz w:val="24"/>
          <w:szCs w:val="24"/>
        </w:rPr>
        <w:t>z</w:t>
      </w:r>
      <w:r w:rsidR="00EF3DB7" w:rsidRPr="005965DF">
        <w:rPr>
          <w:rFonts w:ascii="Times New Roman" w:hAnsi="Times New Roman" w:cs="Times New Roman"/>
          <w:sz w:val="24"/>
          <w:szCs w:val="24"/>
        </w:rPr>
        <w:t>ahtjeva</w:t>
      </w:r>
      <w:r w:rsidR="00ED1101" w:rsidRPr="005965DF">
        <w:rPr>
          <w:rFonts w:ascii="Times New Roman" w:hAnsi="Times New Roman" w:cs="Times New Roman"/>
          <w:sz w:val="24"/>
          <w:szCs w:val="24"/>
        </w:rPr>
        <w:t xml:space="preserve"> za potporu</w:t>
      </w:r>
      <w:r w:rsidRPr="005965DF">
        <w:rPr>
          <w:rFonts w:ascii="Times New Roman" w:hAnsi="Times New Roman" w:cs="Times New Roman"/>
          <w:sz w:val="24"/>
          <w:szCs w:val="24"/>
        </w:rPr>
        <w:t xml:space="preserve">. Povećanje proizvodnje mlijeka računa se na osnovu 12 mjesečnog razdoblja koje započinje nakon 24 mjeseca od primitka potpore. </w:t>
      </w:r>
    </w:p>
    <w:bookmarkEnd w:id="13"/>
    <w:p w14:paraId="213C62C8" w14:textId="0C35ED57" w:rsidR="000B68E3" w:rsidRPr="005965DF" w:rsidRDefault="54A8817E" w:rsidP="000B68E3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>Z</w:t>
      </w:r>
      <w:r w:rsidR="000B68E3" w:rsidRPr="005965DF">
        <w:rPr>
          <w:rFonts w:ascii="Times New Roman" w:hAnsi="Times New Roman" w:cs="Times New Roman"/>
          <w:sz w:val="24"/>
          <w:szCs w:val="24"/>
        </w:rPr>
        <w:t>a izračun povećanja proizvodnje mlijeka koristit će se dostavljena dokumentacija i podaci iz registara koje vodi Ministarstvo poljoprivrede</w:t>
      </w:r>
      <w:r w:rsidR="00DB024D" w:rsidRPr="005965DF">
        <w:rPr>
          <w:rFonts w:ascii="Times New Roman" w:hAnsi="Times New Roman" w:cs="Times New Roman"/>
          <w:sz w:val="24"/>
          <w:szCs w:val="24"/>
        </w:rPr>
        <w:t>, šumarstva i ribarstva.</w:t>
      </w:r>
      <w:r w:rsidR="000B68E3" w:rsidRPr="00596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539CD" w14:textId="79B44693" w:rsidR="00496DD0" w:rsidRPr="005965DF" w:rsidRDefault="000B68E3" w:rsidP="00633F2A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2986640"/>
      <w:r w:rsidRPr="005965DF">
        <w:rPr>
          <w:rFonts w:ascii="Times New Roman" w:hAnsi="Times New Roman" w:cs="Times New Roman"/>
          <w:sz w:val="24"/>
          <w:szCs w:val="24"/>
        </w:rPr>
        <w:t xml:space="preserve">Ukoliko se temeljem administrativne kontrole korisnika utvrdi da nije postupao u skladu s obvezama propisanim </w:t>
      </w:r>
      <w:r w:rsidR="00E22895" w:rsidRPr="005965DF">
        <w:rPr>
          <w:rFonts w:ascii="Times New Roman" w:hAnsi="Times New Roman" w:cs="Times New Roman"/>
          <w:sz w:val="24"/>
          <w:szCs w:val="24"/>
        </w:rPr>
        <w:t>ov</w:t>
      </w:r>
      <w:r w:rsidR="00EF3DB7" w:rsidRPr="005965DF">
        <w:rPr>
          <w:rFonts w:ascii="Times New Roman" w:hAnsi="Times New Roman" w:cs="Times New Roman"/>
          <w:sz w:val="24"/>
          <w:szCs w:val="24"/>
        </w:rPr>
        <w:t>im Programom</w:t>
      </w:r>
      <w:r w:rsidRPr="005965DF">
        <w:rPr>
          <w:rFonts w:ascii="Times New Roman" w:hAnsi="Times New Roman" w:cs="Times New Roman"/>
          <w:sz w:val="24"/>
          <w:szCs w:val="24"/>
        </w:rPr>
        <w:t xml:space="preserve">, </w:t>
      </w:r>
      <w:r w:rsidR="00496DD0" w:rsidRPr="005965DF">
        <w:rPr>
          <w:rFonts w:ascii="Times New Roman" w:hAnsi="Times New Roman" w:cs="Times New Roman"/>
          <w:sz w:val="24"/>
          <w:szCs w:val="24"/>
        </w:rPr>
        <w:t xml:space="preserve">na istog se odnose slijedeće odredbe: </w:t>
      </w:r>
    </w:p>
    <w:p w14:paraId="6D0FFD1B" w14:textId="5E8C0A33" w:rsidR="00496DD0" w:rsidRPr="005965DF" w:rsidRDefault="00496DD0" w:rsidP="00927A08">
      <w:pPr>
        <w:pStyle w:val="ListParagraph"/>
        <w:numPr>
          <w:ilvl w:val="0"/>
          <w:numId w:val="27"/>
        </w:numPr>
        <w:spacing w:after="120" w:line="240" w:lineRule="atLeast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ako </w:t>
      </w:r>
      <w:r w:rsidR="006A4639" w:rsidRPr="005965DF">
        <w:rPr>
          <w:rFonts w:ascii="Times New Roman" w:hAnsi="Times New Roman" w:cs="Times New Roman"/>
          <w:sz w:val="24"/>
          <w:szCs w:val="24"/>
        </w:rPr>
        <w:t>nema upisano u JRDŽ 10, 20, 30 ili 40% krava, ovaca ili koza više 24 mjeseca nakon primitka potpore u odnosu na broj krava, ovaca ili koza upisnih u JRDŽ na dan 31. 12. godine koja prethodi godini podnošenja zahtjeva za potporu,</w:t>
      </w:r>
      <w:r w:rsidRPr="005965DF">
        <w:rPr>
          <w:rFonts w:ascii="Times New Roman" w:hAnsi="Times New Roman" w:cs="Times New Roman"/>
          <w:sz w:val="24"/>
          <w:szCs w:val="24"/>
        </w:rPr>
        <w:t xml:space="preserve"> dužan je vratiti ukupni iznos potpore ostvaren temeljem ovog Programa</w:t>
      </w:r>
    </w:p>
    <w:bookmarkEnd w:id="14"/>
    <w:p w14:paraId="319F023F" w14:textId="7FEF23CE" w:rsidR="00A90146" w:rsidRPr="00E74463" w:rsidRDefault="00A90146" w:rsidP="00A90146">
      <w:pPr>
        <w:pStyle w:val="ListParagraph"/>
        <w:numPr>
          <w:ilvl w:val="0"/>
          <w:numId w:val="27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4463">
        <w:rPr>
          <w:rFonts w:ascii="Times New Roman" w:hAnsi="Times New Roman" w:cs="Times New Roman"/>
          <w:sz w:val="24"/>
          <w:szCs w:val="24"/>
        </w:rPr>
        <w:t xml:space="preserve">ako planirano povećanje proizvodnje mlijeka nije ispunjeno u cijelosti, već se kreće u rasponu većem od </w:t>
      </w:r>
      <w:r w:rsidR="00E74463" w:rsidRPr="00E74463">
        <w:rPr>
          <w:rFonts w:ascii="Times New Roman" w:hAnsi="Times New Roman" w:cs="Times New Roman"/>
          <w:sz w:val="24"/>
          <w:szCs w:val="24"/>
        </w:rPr>
        <w:t>8</w:t>
      </w:r>
      <w:r w:rsidRPr="00E74463">
        <w:rPr>
          <w:rFonts w:ascii="Times New Roman" w:hAnsi="Times New Roman" w:cs="Times New Roman"/>
          <w:sz w:val="24"/>
          <w:szCs w:val="24"/>
        </w:rPr>
        <w:t xml:space="preserve">0% a manjem od 100% od planiranog, korisnik je dužan vratiti razmjerni dio potpore jednak postotnom iznosu neispunjene obveze </w:t>
      </w:r>
    </w:p>
    <w:p w14:paraId="3C260660" w14:textId="14425F3E" w:rsidR="00A90146" w:rsidRPr="003D345F" w:rsidRDefault="00A90146" w:rsidP="00A90146">
      <w:pPr>
        <w:pStyle w:val="ListParagraph"/>
        <w:numPr>
          <w:ilvl w:val="0"/>
          <w:numId w:val="27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4463">
        <w:rPr>
          <w:rFonts w:ascii="Times New Roman" w:hAnsi="Times New Roman" w:cs="Times New Roman"/>
          <w:sz w:val="24"/>
          <w:szCs w:val="24"/>
        </w:rPr>
        <w:t xml:space="preserve">ako planirano povećanje proizvodnje mlijeka nije ispunjeno u cijelosti, već se kreće do </w:t>
      </w:r>
      <w:r w:rsidR="00E74463" w:rsidRPr="003D345F">
        <w:rPr>
          <w:rFonts w:ascii="Times New Roman" w:hAnsi="Times New Roman" w:cs="Times New Roman"/>
          <w:sz w:val="24"/>
          <w:szCs w:val="24"/>
        </w:rPr>
        <w:t>8</w:t>
      </w:r>
      <w:r w:rsidRPr="003D345F">
        <w:rPr>
          <w:rFonts w:ascii="Times New Roman" w:hAnsi="Times New Roman" w:cs="Times New Roman"/>
          <w:sz w:val="24"/>
          <w:szCs w:val="24"/>
        </w:rPr>
        <w:t>0% preuzete obveze, dužan je vratiti ukupni iznos potpore ostvaren temeljem ovog Programa</w:t>
      </w:r>
    </w:p>
    <w:p w14:paraId="7A4EEF24" w14:textId="21D97CD7" w:rsidR="0012714C" w:rsidRPr="003D345F" w:rsidRDefault="0012714C" w:rsidP="0012714C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345F">
        <w:rPr>
          <w:rFonts w:ascii="Times New Roman" w:hAnsi="Times New Roman" w:cs="Times New Roman"/>
          <w:sz w:val="24"/>
          <w:szCs w:val="24"/>
        </w:rPr>
        <w:t>Iznimno, Korisnici koji su ostvarili potporu kroz Mjeru 1. Potpora za obnovu narušenog proizvodnog potencijala u sektoru mliječnog govedarstva, ovčarstva i kozarstva Programa državne potpore sektoru stočarstva zbog narušenog proizvodnog potencijala (dalje u tekstu: Mjera 1) obvezuju se na povećanje broja krava te povećanje proizvodnje mlijeka u kumulativnom iznosu sa potporom iz ovoga Programa u odnosu na obveze preuzete iz Mjere 1.</w:t>
      </w:r>
    </w:p>
    <w:p w14:paraId="226D1002" w14:textId="285FDCA7" w:rsidR="000B68E3" w:rsidRPr="005965DF" w:rsidRDefault="000B68E3" w:rsidP="000B68E3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Ako korisnik sredstava sufinanciranja kroz </w:t>
      </w:r>
      <w:r w:rsidR="00EF3DB7" w:rsidRPr="005965DF">
        <w:rPr>
          <w:rFonts w:ascii="Times New Roman" w:hAnsi="Times New Roman" w:cs="Times New Roman"/>
          <w:sz w:val="24"/>
          <w:szCs w:val="24"/>
        </w:rPr>
        <w:t>ovaj Program</w:t>
      </w:r>
      <w:r w:rsidRPr="005965DF">
        <w:rPr>
          <w:rFonts w:ascii="Times New Roman" w:hAnsi="Times New Roman" w:cs="Times New Roman"/>
          <w:sz w:val="24"/>
          <w:szCs w:val="24"/>
        </w:rPr>
        <w:t xml:space="preserve"> nije mogao ispuniti svoje obveze povećanja broja grla ili proizvodnje mlijeka zbog više sile ili izvanrednih okolnosti, nije u obvezi povrata novčanih sredstava.</w:t>
      </w:r>
    </w:p>
    <w:p w14:paraId="33813BB5" w14:textId="175B4980" w:rsidR="3EC75088" w:rsidRPr="005965DF" w:rsidRDefault="3EC75088" w:rsidP="3EC75088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36F1D8" w14:textId="2DC33466" w:rsidR="00EE2F02" w:rsidRPr="005965DF" w:rsidRDefault="0030219B" w:rsidP="006459AC">
      <w:pPr>
        <w:pStyle w:val="Heading1"/>
        <w:rPr>
          <w:rStyle w:val="TitleChar"/>
          <w:rFonts w:eastAsiaTheme="minorEastAsia" w:cs="Times New Roman"/>
          <w:b/>
          <w:spacing w:val="0"/>
          <w:kern w:val="36"/>
          <w:szCs w:val="48"/>
          <w:lang w:eastAsia="hr-HR"/>
        </w:rPr>
      </w:pPr>
      <w:bookmarkStart w:id="15" w:name="_Toc180579894"/>
      <w:r w:rsidRPr="005965DF">
        <w:rPr>
          <w:rStyle w:val="zadanifontodlomka-000001"/>
          <w:b/>
          <w:bCs/>
          <w:szCs w:val="48"/>
        </w:rPr>
        <w:t>9</w:t>
      </w:r>
      <w:r w:rsidR="003654DB" w:rsidRPr="005965DF">
        <w:rPr>
          <w:rStyle w:val="zadanifontodlomka-000001"/>
          <w:b/>
          <w:bCs/>
          <w:szCs w:val="48"/>
        </w:rPr>
        <w:t xml:space="preserve">. </w:t>
      </w:r>
      <w:r w:rsidR="003654DB" w:rsidRPr="005965DF">
        <w:rPr>
          <w:rStyle w:val="TitleChar"/>
          <w:rFonts w:eastAsiaTheme="minorEastAsia" w:cs="Times New Roman"/>
          <w:b/>
          <w:spacing w:val="0"/>
          <w:kern w:val="36"/>
          <w:szCs w:val="48"/>
          <w:lang w:eastAsia="hr-HR"/>
        </w:rPr>
        <w:t>FINANCIJSKA SREDSTVA ZA PROVEDBU PROGRAMA</w:t>
      </w:r>
      <w:bookmarkEnd w:id="15"/>
    </w:p>
    <w:p w14:paraId="529B7F33" w14:textId="7B57C334" w:rsidR="00EE2F02" w:rsidRPr="005965DF" w:rsidRDefault="00EE2F02" w:rsidP="23E751AE">
      <w:pPr>
        <w:jc w:val="both"/>
        <w:rPr>
          <w:rFonts w:ascii="Times New Roman" w:hAnsi="Times New Roman" w:cs="Times New Roman"/>
          <w:sz w:val="24"/>
          <w:szCs w:val="24"/>
        </w:rPr>
      </w:pPr>
      <w:r w:rsidRPr="005965DF">
        <w:rPr>
          <w:rFonts w:ascii="Times New Roman" w:hAnsi="Times New Roman" w:cs="Times New Roman"/>
          <w:sz w:val="24"/>
          <w:szCs w:val="24"/>
        </w:rPr>
        <w:t xml:space="preserve">Za provedbu Programa osigurana su financijska sredstva u Državnom proračunu Republike Hrvatske za 2025. godinu i projekcijama za 2026. i 2027. u iznosu od </w:t>
      </w:r>
      <w:r w:rsidR="423239E8" w:rsidRPr="005965DF">
        <w:rPr>
          <w:rFonts w:ascii="Times New Roman" w:hAnsi="Times New Roman" w:cs="Times New Roman"/>
          <w:sz w:val="24"/>
          <w:szCs w:val="24"/>
        </w:rPr>
        <w:t xml:space="preserve">8.000.000,00 </w:t>
      </w:r>
      <w:r w:rsidRPr="005965DF">
        <w:rPr>
          <w:rFonts w:ascii="Times New Roman" w:hAnsi="Times New Roman" w:cs="Times New Roman"/>
          <w:sz w:val="24"/>
          <w:szCs w:val="24"/>
        </w:rPr>
        <w:t xml:space="preserve">eura </w:t>
      </w:r>
      <w:r w:rsidR="044649E6" w:rsidRPr="005965DF">
        <w:rPr>
          <w:rFonts w:ascii="Times New Roman" w:hAnsi="Times New Roman" w:cs="Times New Roman"/>
          <w:sz w:val="24"/>
          <w:szCs w:val="24"/>
        </w:rPr>
        <w:t>po godini provedbe programa</w:t>
      </w:r>
      <w:r w:rsidRPr="005965DF">
        <w:rPr>
          <w:rFonts w:ascii="Times New Roman" w:hAnsi="Times New Roman" w:cs="Times New Roman"/>
          <w:sz w:val="24"/>
          <w:szCs w:val="24"/>
        </w:rPr>
        <w:t xml:space="preserve">, na stavci </w:t>
      </w:r>
      <w:r w:rsidR="00B61158" w:rsidRPr="005965DF">
        <w:rPr>
          <w:rFonts w:ascii="Times New Roman" w:hAnsi="Times New Roman" w:cs="Times New Roman"/>
          <w:sz w:val="24"/>
          <w:szCs w:val="24"/>
        </w:rPr>
        <w:t xml:space="preserve">T820072 - Izvanredne mjere pomoći u poljoprivredi </w:t>
      </w:r>
      <w:r w:rsidRPr="005965DF">
        <w:rPr>
          <w:rFonts w:ascii="Times New Roman" w:hAnsi="Times New Roman" w:cs="Times New Roman"/>
          <w:sz w:val="24"/>
          <w:szCs w:val="24"/>
        </w:rPr>
        <w:t xml:space="preserve">odnosno </w:t>
      </w:r>
      <w:r w:rsidR="73D093D4" w:rsidRPr="005965DF">
        <w:rPr>
          <w:rFonts w:ascii="Times New Roman" w:hAnsi="Times New Roman" w:cs="Times New Roman"/>
          <w:sz w:val="24"/>
          <w:szCs w:val="24"/>
        </w:rPr>
        <w:t xml:space="preserve">24.000.000,00 </w:t>
      </w:r>
      <w:r w:rsidRPr="005965DF">
        <w:rPr>
          <w:rFonts w:ascii="Times New Roman" w:hAnsi="Times New Roman" w:cs="Times New Roman"/>
          <w:sz w:val="24"/>
          <w:szCs w:val="24"/>
        </w:rPr>
        <w:t>eura u trogodišnjem razdoblju provedbe Programa.</w:t>
      </w:r>
    </w:p>
    <w:p w14:paraId="4E1186BC" w14:textId="7BF87192" w:rsidR="3EC75088" w:rsidRPr="005965DF" w:rsidRDefault="3EC75088" w:rsidP="3EC750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2DF8A" w14:textId="3A43F6B3" w:rsidR="00117B36" w:rsidRPr="005965DF" w:rsidRDefault="0030219B" w:rsidP="006459AC">
      <w:pPr>
        <w:pStyle w:val="Heading1"/>
        <w:rPr>
          <w:rFonts w:eastAsia="Times New Roman"/>
        </w:rPr>
      </w:pPr>
      <w:bookmarkStart w:id="16" w:name="_Toc180579895"/>
      <w:r w:rsidRPr="005965DF">
        <w:rPr>
          <w:rStyle w:val="zadanifontodlomka-000001"/>
          <w:rFonts w:eastAsia="Times New Roman"/>
          <w:b/>
          <w:bCs/>
        </w:rPr>
        <w:t>10.</w:t>
      </w:r>
      <w:r w:rsidR="00117B36" w:rsidRPr="005965DF">
        <w:rPr>
          <w:rStyle w:val="zadanifontodlomka-000001"/>
          <w:rFonts w:eastAsia="Times New Roman"/>
          <w:b/>
          <w:bCs/>
        </w:rPr>
        <w:t xml:space="preserve"> PROVEDBA PROGRAMA</w:t>
      </w:r>
      <w:bookmarkEnd w:id="16"/>
      <w:r w:rsidR="00117B36" w:rsidRPr="005965DF">
        <w:rPr>
          <w:rStyle w:val="zadanifontodlomka-000001"/>
          <w:rFonts w:eastAsia="Times New Roman"/>
          <w:b/>
          <w:bCs/>
        </w:rPr>
        <w:t xml:space="preserve"> </w:t>
      </w:r>
    </w:p>
    <w:p w14:paraId="10BF673B" w14:textId="6A5D59E4" w:rsidR="00727F45" w:rsidRPr="005965DF" w:rsidRDefault="002C643C" w:rsidP="00B56003">
      <w:pPr>
        <w:pStyle w:val="normal-000006"/>
        <w:spacing w:before="120" w:after="120" w:line="300" w:lineRule="exact"/>
      </w:pPr>
      <w:r w:rsidRPr="005965DF">
        <w:t xml:space="preserve">Provedba </w:t>
      </w:r>
      <w:r w:rsidR="00D91725" w:rsidRPr="005965DF">
        <w:t>Programa p</w:t>
      </w:r>
      <w:r w:rsidRPr="005965DF">
        <w:t>ropisat</w:t>
      </w:r>
      <w:r w:rsidR="00D91725" w:rsidRPr="005965DF">
        <w:t xml:space="preserve"> će se</w:t>
      </w:r>
      <w:r w:rsidR="00117B36" w:rsidRPr="005965DF">
        <w:t xml:space="preserve"> </w:t>
      </w:r>
      <w:r w:rsidR="00D91725" w:rsidRPr="005965DF">
        <w:t>P</w:t>
      </w:r>
      <w:r w:rsidR="00117B36" w:rsidRPr="005965DF">
        <w:t>ravilni</w:t>
      </w:r>
      <w:r w:rsidR="003654DB" w:rsidRPr="005965DF">
        <w:t>kom</w:t>
      </w:r>
      <w:r w:rsidR="00117B36" w:rsidRPr="005965DF">
        <w:t xml:space="preserve">, a provoditi će </w:t>
      </w:r>
      <w:r w:rsidR="00D91725" w:rsidRPr="005965DF">
        <w:t>ga</w:t>
      </w:r>
      <w:r w:rsidR="00117B36" w:rsidRPr="005965DF">
        <w:t xml:space="preserve"> Agencija za plaćanja u poljoprivredi ribarstvu i ruralnom razvoju. Pravilni</w:t>
      </w:r>
      <w:r w:rsidR="003654DB" w:rsidRPr="005965DF">
        <w:t>kom</w:t>
      </w:r>
      <w:r w:rsidR="00117B36" w:rsidRPr="005965DF">
        <w:t xml:space="preserve"> će se propisati detaljni uvjeti prihvatljivosti te potrebni dokazi o ispunjavanju uvjeta prihvatljivosti, razdoblje i način podnošenja zahtjeva za potporu, administrativna kontrola, isplata i povrat sredstava.</w:t>
      </w:r>
      <w:r w:rsidR="00B56003" w:rsidRPr="005965DF">
        <w:t xml:space="preserve"> </w:t>
      </w:r>
      <w:r w:rsidR="00B56003" w:rsidRPr="005965DF">
        <w:rPr>
          <w:rStyle w:val="zadanifontodlomka-000002"/>
        </w:rPr>
        <w:t>Na temelju dostavljene dokumentacije, podataka iz dostupnih registara i za ovu svrhu zatraženih podataka iz drugih registara obavlja se administrativna obrada zahtjeva za potporu.</w:t>
      </w:r>
    </w:p>
    <w:sectPr w:rsidR="00727F45" w:rsidRPr="005965DF" w:rsidSect="00692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A5F2" w14:textId="77777777" w:rsidR="00AB011A" w:rsidRDefault="00AB011A" w:rsidP="00007AB6">
      <w:pPr>
        <w:spacing w:after="0" w:line="240" w:lineRule="auto"/>
      </w:pPr>
      <w:r>
        <w:separator/>
      </w:r>
    </w:p>
  </w:endnote>
  <w:endnote w:type="continuationSeparator" w:id="0">
    <w:p w14:paraId="3EE1D7DE" w14:textId="77777777" w:rsidR="00AB011A" w:rsidRDefault="00AB011A" w:rsidP="0000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FB73" w14:textId="77777777" w:rsidR="00F04021" w:rsidRDefault="00F04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17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9100B" w14:textId="1AE19CBA" w:rsidR="0020300D" w:rsidRDefault="002030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F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FB203F" w14:textId="77777777" w:rsidR="00020CF4" w:rsidRDefault="00020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5A2FB" w14:textId="77777777" w:rsidR="00F04021" w:rsidRDefault="00F0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22574" w14:textId="77777777" w:rsidR="00AB011A" w:rsidRDefault="00AB011A" w:rsidP="00007AB6">
      <w:pPr>
        <w:spacing w:after="0" w:line="240" w:lineRule="auto"/>
      </w:pPr>
      <w:r>
        <w:separator/>
      </w:r>
    </w:p>
  </w:footnote>
  <w:footnote w:type="continuationSeparator" w:id="0">
    <w:p w14:paraId="6A51EC3C" w14:textId="77777777" w:rsidR="00AB011A" w:rsidRDefault="00AB011A" w:rsidP="0000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19C9" w14:textId="15071B47" w:rsidR="00020CF4" w:rsidRDefault="00020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F2753" w14:textId="4DB27ABB" w:rsidR="00020CF4" w:rsidRDefault="00020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B5E4B" w14:textId="3C6BF79D" w:rsidR="00020CF4" w:rsidRDefault="00020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588"/>
    <w:multiLevelType w:val="hybridMultilevel"/>
    <w:tmpl w:val="DAFC864E"/>
    <w:lvl w:ilvl="0" w:tplc="338E57BA">
      <w:start w:val="47"/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5F9A"/>
    <w:multiLevelType w:val="hybridMultilevel"/>
    <w:tmpl w:val="D61A5BD0"/>
    <w:lvl w:ilvl="0" w:tplc="E2C0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B0C"/>
    <w:multiLevelType w:val="hybridMultilevel"/>
    <w:tmpl w:val="B9AA56A0"/>
    <w:lvl w:ilvl="0" w:tplc="20D602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1DD0017"/>
    <w:multiLevelType w:val="hybridMultilevel"/>
    <w:tmpl w:val="082278D6"/>
    <w:lvl w:ilvl="0" w:tplc="2D986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6538"/>
    <w:multiLevelType w:val="hybridMultilevel"/>
    <w:tmpl w:val="FA149138"/>
    <w:lvl w:ilvl="0" w:tplc="C908B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781D"/>
    <w:multiLevelType w:val="hybridMultilevel"/>
    <w:tmpl w:val="044423E0"/>
    <w:lvl w:ilvl="0" w:tplc="3D60D86A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1DCE2F16"/>
    <w:multiLevelType w:val="hybridMultilevel"/>
    <w:tmpl w:val="2AA08EE8"/>
    <w:lvl w:ilvl="0" w:tplc="E2C0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5172"/>
    <w:multiLevelType w:val="hybridMultilevel"/>
    <w:tmpl w:val="7FA69680"/>
    <w:lvl w:ilvl="0" w:tplc="A77CD6D0">
      <w:start w:val="7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031"/>
    <w:multiLevelType w:val="hybridMultilevel"/>
    <w:tmpl w:val="4AEC92E6"/>
    <w:lvl w:ilvl="0" w:tplc="32B6C5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A258C"/>
    <w:multiLevelType w:val="hybridMultilevel"/>
    <w:tmpl w:val="6360F5E2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7EBA"/>
    <w:multiLevelType w:val="hybridMultilevel"/>
    <w:tmpl w:val="D5D007EA"/>
    <w:lvl w:ilvl="0" w:tplc="0470869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l-SI" w:eastAsia="en-US" w:bidi="ar-SA"/>
      </w:rPr>
    </w:lvl>
    <w:lvl w:ilvl="1" w:tplc="CF3E3BA0">
      <w:numFmt w:val="bullet"/>
      <w:lvlText w:val="•"/>
      <w:lvlJc w:val="left"/>
      <w:pPr>
        <w:ind w:left="1688" w:hanging="360"/>
      </w:pPr>
      <w:rPr>
        <w:rFonts w:hint="default"/>
        <w:lang w:val="sl-SI" w:eastAsia="en-US" w:bidi="ar-SA"/>
      </w:rPr>
    </w:lvl>
    <w:lvl w:ilvl="2" w:tplc="BA40C918">
      <w:numFmt w:val="bullet"/>
      <w:lvlText w:val="•"/>
      <w:lvlJc w:val="left"/>
      <w:pPr>
        <w:ind w:left="2537" w:hanging="360"/>
      </w:pPr>
      <w:rPr>
        <w:rFonts w:hint="default"/>
        <w:lang w:val="sl-SI" w:eastAsia="en-US" w:bidi="ar-SA"/>
      </w:rPr>
    </w:lvl>
    <w:lvl w:ilvl="3" w:tplc="2B6061E8">
      <w:numFmt w:val="bullet"/>
      <w:lvlText w:val="•"/>
      <w:lvlJc w:val="left"/>
      <w:pPr>
        <w:ind w:left="3385" w:hanging="360"/>
      </w:pPr>
      <w:rPr>
        <w:rFonts w:hint="default"/>
        <w:lang w:val="sl-SI" w:eastAsia="en-US" w:bidi="ar-SA"/>
      </w:rPr>
    </w:lvl>
    <w:lvl w:ilvl="4" w:tplc="9C4459E2">
      <w:numFmt w:val="bullet"/>
      <w:lvlText w:val="•"/>
      <w:lvlJc w:val="left"/>
      <w:pPr>
        <w:ind w:left="4234" w:hanging="360"/>
      </w:pPr>
      <w:rPr>
        <w:rFonts w:hint="default"/>
        <w:lang w:val="sl-SI" w:eastAsia="en-US" w:bidi="ar-SA"/>
      </w:rPr>
    </w:lvl>
    <w:lvl w:ilvl="5" w:tplc="AB485A66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6" w:tplc="8C5E8A2A">
      <w:numFmt w:val="bullet"/>
      <w:lvlText w:val="•"/>
      <w:lvlJc w:val="left"/>
      <w:pPr>
        <w:ind w:left="5931" w:hanging="360"/>
      </w:pPr>
      <w:rPr>
        <w:rFonts w:hint="default"/>
        <w:lang w:val="sl-SI" w:eastAsia="en-US" w:bidi="ar-SA"/>
      </w:rPr>
    </w:lvl>
    <w:lvl w:ilvl="7" w:tplc="197E445A">
      <w:numFmt w:val="bullet"/>
      <w:lvlText w:val="•"/>
      <w:lvlJc w:val="left"/>
      <w:pPr>
        <w:ind w:left="6780" w:hanging="360"/>
      </w:pPr>
      <w:rPr>
        <w:rFonts w:hint="default"/>
        <w:lang w:val="sl-SI" w:eastAsia="en-US" w:bidi="ar-SA"/>
      </w:rPr>
    </w:lvl>
    <w:lvl w:ilvl="8" w:tplc="C1AA15F4">
      <w:numFmt w:val="bullet"/>
      <w:lvlText w:val="•"/>
      <w:lvlJc w:val="left"/>
      <w:pPr>
        <w:ind w:left="7629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315250B2"/>
    <w:multiLevelType w:val="hybridMultilevel"/>
    <w:tmpl w:val="D85843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74C6"/>
    <w:multiLevelType w:val="hybridMultilevel"/>
    <w:tmpl w:val="826E39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675EC"/>
    <w:multiLevelType w:val="hybridMultilevel"/>
    <w:tmpl w:val="6E0A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15" w15:restartNumberingAfterBreak="0">
    <w:nsid w:val="5AE669E6"/>
    <w:multiLevelType w:val="hybridMultilevel"/>
    <w:tmpl w:val="4670AE92"/>
    <w:lvl w:ilvl="0" w:tplc="AD10C756">
      <w:start w:val="1"/>
      <w:numFmt w:val="lowerLetter"/>
      <w:lvlText w:val="%1)"/>
      <w:lvlJc w:val="left"/>
      <w:pPr>
        <w:ind w:left="682" w:hanging="219"/>
      </w:pPr>
      <w:rPr>
        <w:rFonts w:hint="default"/>
        <w:b w:val="0"/>
        <w:bCs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16" w15:restartNumberingAfterBreak="0">
    <w:nsid w:val="5B7B54D1"/>
    <w:multiLevelType w:val="hybridMultilevel"/>
    <w:tmpl w:val="5998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C133E"/>
    <w:multiLevelType w:val="hybridMultilevel"/>
    <w:tmpl w:val="67AE1EAC"/>
    <w:lvl w:ilvl="0" w:tplc="BCE8AD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454FA"/>
    <w:multiLevelType w:val="hybridMultilevel"/>
    <w:tmpl w:val="AADC6C3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8AD"/>
    <w:multiLevelType w:val="hybridMultilevel"/>
    <w:tmpl w:val="B5C26EAC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46E2"/>
    <w:multiLevelType w:val="hybridMultilevel"/>
    <w:tmpl w:val="F3301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3504E"/>
    <w:multiLevelType w:val="hybridMultilevel"/>
    <w:tmpl w:val="CAFCA744"/>
    <w:lvl w:ilvl="0" w:tplc="A67A1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E1B42"/>
    <w:multiLevelType w:val="hybridMultilevel"/>
    <w:tmpl w:val="B7780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C44AC"/>
    <w:multiLevelType w:val="hybridMultilevel"/>
    <w:tmpl w:val="F3301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14FFD"/>
    <w:multiLevelType w:val="hybridMultilevel"/>
    <w:tmpl w:val="F3301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67E66"/>
    <w:multiLevelType w:val="hybridMultilevel"/>
    <w:tmpl w:val="4E9074F2"/>
    <w:lvl w:ilvl="0" w:tplc="D414AC9C">
      <w:start w:val="1"/>
      <w:numFmt w:val="lowerLetter"/>
      <w:lvlText w:val="%1)"/>
      <w:lvlJc w:val="left"/>
      <w:pPr>
        <w:ind w:left="682" w:hanging="219"/>
      </w:pPr>
      <w:rPr>
        <w:rFonts w:hint="default"/>
        <w:b w:val="0"/>
        <w:bCs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26" w15:restartNumberingAfterBreak="0">
    <w:nsid w:val="79F27E4B"/>
    <w:multiLevelType w:val="hybridMultilevel"/>
    <w:tmpl w:val="F3301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37A2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D103D1"/>
    <w:multiLevelType w:val="hybridMultilevel"/>
    <w:tmpl w:val="D66C69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80948"/>
    <w:multiLevelType w:val="hybridMultilevel"/>
    <w:tmpl w:val="A2FC2DF2"/>
    <w:lvl w:ilvl="0" w:tplc="E2C0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26"/>
  </w:num>
  <w:num w:numId="5">
    <w:abstractNumId w:val="13"/>
  </w:num>
  <w:num w:numId="6">
    <w:abstractNumId w:val="9"/>
  </w:num>
  <w:num w:numId="7">
    <w:abstractNumId w:val="18"/>
  </w:num>
  <w:num w:numId="8">
    <w:abstractNumId w:val="19"/>
  </w:num>
  <w:num w:numId="9">
    <w:abstractNumId w:val="23"/>
  </w:num>
  <w:num w:numId="10">
    <w:abstractNumId w:val="14"/>
  </w:num>
  <w:num w:numId="11">
    <w:abstractNumId w:val="20"/>
  </w:num>
  <w:num w:numId="12">
    <w:abstractNumId w:val="22"/>
  </w:num>
  <w:num w:numId="13">
    <w:abstractNumId w:val="29"/>
  </w:num>
  <w:num w:numId="14">
    <w:abstractNumId w:val="6"/>
  </w:num>
  <w:num w:numId="15">
    <w:abstractNumId w:val="1"/>
  </w:num>
  <w:num w:numId="16">
    <w:abstractNumId w:val="10"/>
  </w:num>
  <w:num w:numId="17">
    <w:abstractNumId w:val="15"/>
  </w:num>
  <w:num w:numId="18">
    <w:abstractNumId w:val="25"/>
  </w:num>
  <w:num w:numId="19">
    <w:abstractNumId w:val="4"/>
  </w:num>
  <w:num w:numId="20">
    <w:abstractNumId w:val="3"/>
  </w:num>
  <w:num w:numId="21">
    <w:abstractNumId w:val="2"/>
  </w:num>
  <w:num w:numId="22">
    <w:abstractNumId w:val="27"/>
  </w:num>
  <w:num w:numId="23">
    <w:abstractNumId w:val="24"/>
  </w:num>
  <w:num w:numId="24">
    <w:abstractNumId w:val="17"/>
  </w:num>
  <w:num w:numId="25">
    <w:abstractNumId w:val="5"/>
  </w:num>
  <w:num w:numId="26">
    <w:abstractNumId w:val="12"/>
  </w:num>
  <w:num w:numId="27">
    <w:abstractNumId w:val="11"/>
  </w:num>
  <w:num w:numId="28">
    <w:abstractNumId w:val="28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8F"/>
    <w:rsid w:val="000002B5"/>
    <w:rsid w:val="00007AB6"/>
    <w:rsid w:val="00020CF4"/>
    <w:rsid w:val="00027DF0"/>
    <w:rsid w:val="00027F3C"/>
    <w:rsid w:val="000373AF"/>
    <w:rsid w:val="00044B98"/>
    <w:rsid w:val="00045CBD"/>
    <w:rsid w:val="00045D62"/>
    <w:rsid w:val="000464CD"/>
    <w:rsid w:val="000478FD"/>
    <w:rsid w:val="00050221"/>
    <w:rsid w:val="00053F11"/>
    <w:rsid w:val="000548EA"/>
    <w:rsid w:val="00056F9B"/>
    <w:rsid w:val="00063C68"/>
    <w:rsid w:val="00081C70"/>
    <w:rsid w:val="00083B83"/>
    <w:rsid w:val="000B14F3"/>
    <w:rsid w:val="000B1F00"/>
    <w:rsid w:val="000B469E"/>
    <w:rsid w:val="000B68E3"/>
    <w:rsid w:val="000B6DC0"/>
    <w:rsid w:val="000B6F4D"/>
    <w:rsid w:val="000C3418"/>
    <w:rsid w:val="000C6FC0"/>
    <w:rsid w:val="000D0EFD"/>
    <w:rsid w:val="000D7B79"/>
    <w:rsid w:val="000E0D99"/>
    <w:rsid w:val="000E187C"/>
    <w:rsid w:val="000F0178"/>
    <w:rsid w:val="000F01FE"/>
    <w:rsid w:val="001003C7"/>
    <w:rsid w:val="00107944"/>
    <w:rsid w:val="001133CC"/>
    <w:rsid w:val="00116B66"/>
    <w:rsid w:val="00117B36"/>
    <w:rsid w:val="00120A65"/>
    <w:rsid w:val="00121EBB"/>
    <w:rsid w:val="0012714C"/>
    <w:rsid w:val="00127D3A"/>
    <w:rsid w:val="00134394"/>
    <w:rsid w:val="00146E59"/>
    <w:rsid w:val="00147972"/>
    <w:rsid w:val="00153A98"/>
    <w:rsid w:val="001559B5"/>
    <w:rsid w:val="00157E4A"/>
    <w:rsid w:val="001600A7"/>
    <w:rsid w:val="00166D11"/>
    <w:rsid w:val="001766C9"/>
    <w:rsid w:val="001803F6"/>
    <w:rsid w:val="00180B8F"/>
    <w:rsid w:val="001825D3"/>
    <w:rsid w:val="00182A96"/>
    <w:rsid w:val="00182D2F"/>
    <w:rsid w:val="00190064"/>
    <w:rsid w:val="00193F3C"/>
    <w:rsid w:val="00195A42"/>
    <w:rsid w:val="001A037F"/>
    <w:rsid w:val="001A06E7"/>
    <w:rsid w:val="001A4934"/>
    <w:rsid w:val="001A7BA0"/>
    <w:rsid w:val="001B73FD"/>
    <w:rsid w:val="001C1BF6"/>
    <w:rsid w:val="001C4FAC"/>
    <w:rsid w:val="001D4C12"/>
    <w:rsid w:val="001D7643"/>
    <w:rsid w:val="001E3B64"/>
    <w:rsid w:val="001E6AB0"/>
    <w:rsid w:val="001E7673"/>
    <w:rsid w:val="001F7923"/>
    <w:rsid w:val="002006AF"/>
    <w:rsid w:val="002017CD"/>
    <w:rsid w:val="0020300D"/>
    <w:rsid w:val="00211BBB"/>
    <w:rsid w:val="00212943"/>
    <w:rsid w:val="00213A3C"/>
    <w:rsid w:val="002337E8"/>
    <w:rsid w:val="00234686"/>
    <w:rsid w:val="00243D97"/>
    <w:rsid w:val="002443C7"/>
    <w:rsid w:val="00252FF2"/>
    <w:rsid w:val="00257311"/>
    <w:rsid w:val="0025755B"/>
    <w:rsid w:val="00272D2A"/>
    <w:rsid w:val="002769FD"/>
    <w:rsid w:val="00281F23"/>
    <w:rsid w:val="00283BAB"/>
    <w:rsid w:val="00285B55"/>
    <w:rsid w:val="00285DDC"/>
    <w:rsid w:val="002A1DAD"/>
    <w:rsid w:val="002A3557"/>
    <w:rsid w:val="002A39CE"/>
    <w:rsid w:val="002A5124"/>
    <w:rsid w:val="002B2382"/>
    <w:rsid w:val="002B2FEA"/>
    <w:rsid w:val="002B5BDF"/>
    <w:rsid w:val="002B65A6"/>
    <w:rsid w:val="002B6C16"/>
    <w:rsid w:val="002C643C"/>
    <w:rsid w:val="002C6D7C"/>
    <w:rsid w:val="002D1899"/>
    <w:rsid w:val="002D1E25"/>
    <w:rsid w:val="002F2F56"/>
    <w:rsid w:val="002F5701"/>
    <w:rsid w:val="003011AF"/>
    <w:rsid w:val="0030219B"/>
    <w:rsid w:val="003026CC"/>
    <w:rsid w:val="00311D9D"/>
    <w:rsid w:val="00316FB4"/>
    <w:rsid w:val="003216E5"/>
    <w:rsid w:val="0032249E"/>
    <w:rsid w:val="003332EC"/>
    <w:rsid w:val="00334489"/>
    <w:rsid w:val="00341E3C"/>
    <w:rsid w:val="00344CC8"/>
    <w:rsid w:val="00354366"/>
    <w:rsid w:val="0036191D"/>
    <w:rsid w:val="003654DB"/>
    <w:rsid w:val="00366092"/>
    <w:rsid w:val="003665C8"/>
    <w:rsid w:val="00372492"/>
    <w:rsid w:val="00375618"/>
    <w:rsid w:val="00377DD9"/>
    <w:rsid w:val="00380B00"/>
    <w:rsid w:val="0038579B"/>
    <w:rsid w:val="00393729"/>
    <w:rsid w:val="00393AAC"/>
    <w:rsid w:val="003A3416"/>
    <w:rsid w:val="003C2292"/>
    <w:rsid w:val="003C5F37"/>
    <w:rsid w:val="003C67AD"/>
    <w:rsid w:val="003D345F"/>
    <w:rsid w:val="003D6E77"/>
    <w:rsid w:val="003E318E"/>
    <w:rsid w:val="003E38A2"/>
    <w:rsid w:val="003E762E"/>
    <w:rsid w:val="003F1502"/>
    <w:rsid w:val="003F4628"/>
    <w:rsid w:val="003F7EF1"/>
    <w:rsid w:val="00403B41"/>
    <w:rsid w:val="00406A13"/>
    <w:rsid w:val="004130A1"/>
    <w:rsid w:val="0041468A"/>
    <w:rsid w:val="00431C89"/>
    <w:rsid w:val="004431E2"/>
    <w:rsid w:val="00451568"/>
    <w:rsid w:val="00453462"/>
    <w:rsid w:val="0046350C"/>
    <w:rsid w:val="00473236"/>
    <w:rsid w:val="004737C5"/>
    <w:rsid w:val="004843EA"/>
    <w:rsid w:val="00484732"/>
    <w:rsid w:val="0049350C"/>
    <w:rsid w:val="00496147"/>
    <w:rsid w:val="00496493"/>
    <w:rsid w:val="00496DD0"/>
    <w:rsid w:val="004A38A1"/>
    <w:rsid w:val="004B56A5"/>
    <w:rsid w:val="004E318D"/>
    <w:rsid w:val="004E7F2F"/>
    <w:rsid w:val="004F720D"/>
    <w:rsid w:val="0051291E"/>
    <w:rsid w:val="00512C5D"/>
    <w:rsid w:val="00521E89"/>
    <w:rsid w:val="00535085"/>
    <w:rsid w:val="0054263F"/>
    <w:rsid w:val="00560868"/>
    <w:rsid w:val="0056226D"/>
    <w:rsid w:val="00562734"/>
    <w:rsid w:val="005815A2"/>
    <w:rsid w:val="005819A7"/>
    <w:rsid w:val="00583AC4"/>
    <w:rsid w:val="0058450F"/>
    <w:rsid w:val="00585253"/>
    <w:rsid w:val="00592440"/>
    <w:rsid w:val="00592500"/>
    <w:rsid w:val="00593F3C"/>
    <w:rsid w:val="0059450F"/>
    <w:rsid w:val="005965DF"/>
    <w:rsid w:val="005A057A"/>
    <w:rsid w:val="005B6DBB"/>
    <w:rsid w:val="005C73D5"/>
    <w:rsid w:val="005D278F"/>
    <w:rsid w:val="005D654D"/>
    <w:rsid w:val="005E4241"/>
    <w:rsid w:val="005F0E1E"/>
    <w:rsid w:val="00617AA2"/>
    <w:rsid w:val="006204B5"/>
    <w:rsid w:val="006222FD"/>
    <w:rsid w:val="00626537"/>
    <w:rsid w:val="00633F2A"/>
    <w:rsid w:val="006352AC"/>
    <w:rsid w:val="0063615B"/>
    <w:rsid w:val="00636631"/>
    <w:rsid w:val="006370E3"/>
    <w:rsid w:val="006408B2"/>
    <w:rsid w:val="00640E37"/>
    <w:rsid w:val="0064399D"/>
    <w:rsid w:val="006448CA"/>
    <w:rsid w:val="006459AC"/>
    <w:rsid w:val="00650CAF"/>
    <w:rsid w:val="00651E29"/>
    <w:rsid w:val="00655027"/>
    <w:rsid w:val="0066086E"/>
    <w:rsid w:val="006630A7"/>
    <w:rsid w:val="0066378E"/>
    <w:rsid w:val="00664B46"/>
    <w:rsid w:val="00672E5F"/>
    <w:rsid w:val="0068020A"/>
    <w:rsid w:val="0069029C"/>
    <w:rsid w:val="00692D34"/>
    <w:rsid w:val="006A4391"/>
    <w:rsid w:val="006A4639"/>
    <w:rsid w:val="006A6A11"/>
    <w:rsid w:val="006B1D68"/>
    <w:rsid w:val="006B63FB"/>
    <w:rsid w:val="006C26AA"/>
    <w:rsid w:val="006C48ED"/>
    <w:rsid w:val="006D0025"/>
    <w:rsid w:val="006D1DC6"/>
    <w:rsid w:val="006F64FB"/>
    <w:rsid w:val="00707E52"/>
    <w:rsid w:val="00714FE1"/>
    <w:rsid w:val="00716CA6"/>
    <w:rsid w:val="00723D63"/>
    <w:rsid w:val="007259DE"/>
    <w:rsid w:val="00725D4E"/>
    <w:rsid w:val="00727F45"/>
    <w:rsid w:val="00733A1E"/>
    <w:rsid w:val="00735148"/>
    <w:rsid w:val="007353AC"/>
    <w:rsid w:val="00750E33"/>
    <w:rsid w:val="00753C9E"/>
    <w:rsid w:val="00762908"/>
    <w:rsid w:val="00770AC6"/>
    <w:rsid w:val="00772018"/>
    <w:rsid w:val="007741AE"/>
    <w:rsid w:val="007775A9"/>
    <w:rsid w:val="00777A42"/>
    <w:rsid w:val="00777C79"/>
    <w:rsid w:val="00786CE7"/>
    <w:rsid w:val="00796964"/>
    <w:rsid w:val="007979E3"/>
    <w:rsid w:val="007A022A"/>
    <w:rsid w:val="007B73F8"/>
    <w:rsid w:val="007D0D25"/>
    <w:rsid w:val="007D3405"/>
    <w:rsid w:val="007D5D0F"/>
    <w:rsid w:val="007D7927"/>
    <w:rsid w:val="007E747E"/>
    <w:rsid w:val="007F0A83"/>
    <w:rsid w:val="007F3E08"/>
    <w:rsid w:val="007F4313"/>
    <w:rsid w:val="007F4C01"/>
    <w:rsid w:val="007F7BAA"/>
    <w:rsid w:val="00815739"/>
    <w:rsid w:val="00815978"/>
    <w:rsid w:val="00816D85"/>
    <w:rsid w:val="00820EB5"/>
    <w:rsid w:val="0082122A"/>
    <w:rsid w:val="008254BF"/>
    <w:rsid w:val="00826E89"/>
    <w:rsid w:val="00827C95"/>
    <w:rsid w:val="00833042"/>
    <w:rsid w:val="00835A8D"/>
    <w:rsid w:val="00844AB4"/>
    <w:rsid w:val="00850D79"/>
    <w:rsid w:val="008632E1"/>
    <w:rsid w:val="008768E1"/>
    <w:rsid w:val="00877881"/>
    <w:rsid w:val="00886B66"/>
    <w:rsid w:val="00890CDA"/>
    <w:rsid w:val="008910B3"/>
    <w:rsid w:val="00891DF2"/>
    <w:rsid w:val="008A1D9F"/>
    <w:rsid w:val="008A6942"/>
    <w:rsid w:val="008C5205"/>
    <w:rsid w:val="008D0067"/>
    <w:rsid w:val="008D61C4"/>
    <w:rsid w:val="008D6E3B"/>
    <w:rsid w:val="00901B26"/>
    <w:rsid w:val="00905182"/>
    <w:rsid w:val="009064A6"/>
    <w:rsid w:val="00906F33"/>
    <w:rsid w:val="00911C9B"/>
    <w:rsid w:val="009157E8"/>
    <w:rsid w:val="0092166A"/>
    <w:rsid w:val="00923C29"/>
    <w:rsid w:val="009264AE"/>
    <w:rsid w:val="00927A08"/>
    <w:rsid w:val="009354C3"/>
    <w:rsid w:val="0095105A"/>
    <w:rsid w:val="00955A8F"/>
    <w:rsid w:val="00957FC4"/>
    <w:rsid w:val="0097377F"/>
    <w:rsid w:val="009742DB"/>
    <w:rsid w:val="009761CF"/>
    <w:rsid w:val="0097752F"/>
    <w:rsid w:val="009775B8"/>
    <w:rsid w:val="00977EC1"/>
    <w:rsid w:val="00983AC5"/>
    <w:rsid w:val="009871C4"/>
    <w:rsid w:val="00994DE2"/>
    <w:rsid w:val="009A1989"/>
    <w:rsid w:val="009A3DCE"/>
    <w:rsid w:val="009A4A80"/>
    <w:rsid w:val="009A609E"/>
    <w:rsid w:val="009B413A"/>
    <w:rsid w:val="009D1576"/>
    <w:rsid w:val="009D292D"/>
    <w:rsid w:val="009E367F"/>
    <w:rsid w:val="009E5940"/>
    <w:rsid w:val="009F5882"/>
    <w:rsid w:val="00A01EC8"/>
    <w:rsid w:val="00A052CF"/>
    <w:rsid w:val="00A13CCB"/>
    <w:rsid w:val="00A2042F"/>
    <w:rsid w:val="00A23C63"/>
    <w:rsid w:val="00A27C1A"/>
    <w:rsid w:val="00A33010"/>
    <w:rsid w:val="00A376DF"/>
    <w:rsid w:val="00A37C7E"/>
    <w:rsid w:val="00A42244"/>
    <w:rsid w:val="00A47244"/>
    <w:rsid w:val="00A5285B"/>
    <w:rsid w:val="00A5550B"/>
    <w:rsid w:val="00A55FBA"/>
    <w:rsid w:val="00A6074E"/>
    <w:rsid w:val="00A61135"/>
    <w:rsid w:val="00A71DC6"/>
    <w:rsid w:val="00A746E9"/>
    <w:rsid w:val="00A757C0"/>
    <w:rsid w:val="00A76D7A"/>
    <w:rsid w:val="00A84AD1"/>
    <w:rsid w:val="00A90146"/>
    <w:rsid w:val="00A9227D"/>
    <w:rsid w:val="00A938A6"/>
    <w:rsid w:val="00A9595C"/>
    <w:rsid w:val="00AA151E"/>
    <w:rsid w:val="00AB011A"/>
    <w:rsid w:val="00AB3504"/>
    <w:rsid w:val="00AB4C68"/>
    <w:rsid w:val="00AC054C"/>
    <w:rsid w:val="00AC26BE"/>
    <w:rsid w:val="00AD0D24"/>
    <w:rsid w:val="00AD4165"/>
    <w:rsid w:val="00AE4855"/>
    <w:rsid w:val="00AE5E44"/>
    <w:rsid w:val="00AF5D61"/>
    <w:rsid w:val="00AF5EF1"/>
    <w:rsid w:val="00B00979"/>
    <w:rsid w:val="00B00D1B"/>
    <w:rsid w:val="00B03651"/>
    <w:rsid w:val="00B07D5A"/>
    <w:rsid w:val="00B122DA"/>
    <w:rsid w:val="00B14623"/>
    <w:rsid w:val="00B221E2"/>
    <w:rsid w:val="00B2488A"/>
    <w:rsid w:val="00B26F58"/>
    <w:rsid w:val="00B32912"/>
    <w:rsid w:val="00B33817"/>
    <w:rsid w:val="00B3649C"/>
    <w:rsid w:val="00B400D1"/>
    <w:rsid w:val="00B411D7"/>
    <w:rsid w:val="00B56003"/>
    <w:rsid w:val="00B57327"/>
    <w:rsid w:val="00B61158"/>
    <w:rsid w:val="00B616E0"/>
    <w:rsid w:val="00B6492D"/>
    <w:rsid w:val="00B64CE2"/>
    <w:rsid w:val="00B64F95"/>
    <w:rsid w:val="00B72F7C"/>
    <w:rsid w:val="00B9253D"/>
    <w:rsid w:val="00B95698"/>
    <w:rsid w:val="00B96C86"/>
    <w:rsid w:val="00BA69BC"/>
    <w:rsid w:val="00BB326F"/>
    <w:rsid w:val="00BC0F44"/>
    <w:rsid w:val="00BD1DE8"/>
    <w:rsid w:val="00BE7F1E"/>
    <w:rsid w:val="00BF255F"/>
    <w:rsid w:val="00BF296B"/>
    <w:rsid w:val="00BF4062"/>
    <w:rsid w:val="00C0283D"/>
    <w:rsid w:val="00C04879"/>
    <w:rsid w:val="00C11FFB"/>
    <w:rsid w:val="00C21020"/>
    <w:rsid w:val="00C23A27"/>
    <w:rsid w:val="00C2414B"/>
    <w:rsid w:val="00C33EA3"/>
    <w:rsid w:val="00C4319A"/>
    <w:rsid w:val="00C45D12"/>
    <w:rsid w:val="00C535B9"/>
    <w:rsid w:val="00C61A9C"/>
    <w:rsid w:val="00C70B86"/>
    <w:rsid w:val="00C7157F"/>
    <w:rsid w:val="00C71DEB"/>
    <w:rsid w:val="00C740CD"/>
    <w:rsid w:val="00C7419E"/>
    <w:rsid w:val="00C8011F"/>
    <w:rsid w:val="00C8198D"/>
    <w:rsid w:val="00C904C9"/>
    <w:rsid w:val="00C93626"/>
    <w:rsid w:val="00C93743"/>
    <w:rsid w:val="00CB787D"/>
    <w:rsid w:val="00CB7CCC"/>
    <w:rsid w:val="00CC4F84"/>
    <w:rsid w:val="00CD3D02"/>
    <w:rsid w:val="00CE2B67"/>
    <w:rsid w:val="00CE7F28"/>
    <w:rsid w:val="00CF350E"/>
    <w:rsid w:val="00CF3989"/>
    <w:rsid w:val="00CF4D59"/>
    <w:rsid w:val="00D01AAD"/>
    <w:rsid w:val="00D031C5"/>
    <w:rsid w:val="00D054B0"/>
    <w:rsid w:val="00D056E7"/>
    <w:rsid w:val="00D078E6"/>
    <w:rsid w:val="00D13721"/>
    <w:rsid w:val="00D143C9"/>
    <w:rsid w:val="00D16411"/>
    <w:rsid w:val="00D17C9E"/>
    <w:rsid w:val="00D329C1"/>
    <w:rsid w:val="00D35E9D"/>
    <w:rsid w:val="00D45F54"/>
    <w:rsid w:val="00D4735B"/>
    <w:rsid w:val="00D56ACE"/>
    <w:rsid w:val="00D71730"/>
    <w:rsid w:val="00D83BF1"/>
    <w:rsid w:val="00D852A6"/>
    <w:rsid w:val="00D91725"/>
    <w:rsid w:val="00DA0AB7"/>
    <w:rsid w:val="00DA129E"/>
    <w:rsid w:val="00DB024D"/>
    <w:rsid w:val="00DC2ED0"/>
    <w:rsid w:val="00DC4278"/>
    <w:rsid w:val="00DD5218"/>
    <w:rsid w:val="00DE0256"/>
    <w:rsid w:val="00DE42F3"/>
    <w:rsid w:val="00DE5EB2"/>
    <w:rsid w:val="00DE6EE2"/>
    <w:rsid w:val="00DE7718"/>
    <w:rsid w:val="00E013DC"/>
    <w:rsid w:val="00E22895"/>
    <w:rsid w:val="00E231E1"/>
    <w:rsid w:val="00E4195D"/>
    <w:rsid w:val="00E4318E"/>
    <w:rsid w:val="00E43923"/>
    <w:rsid w:val="00E47189"/>
    <w:rsid w:val="00E529B2"/>
    <w:rsid w:val="00E57B17"/>
    <w:rsid w:val="00E62CAE"/>
    <w:rsid w:val="00E63453"/>
    <w:rsid w:val="00E64F0F"/>
    <w:rsid w:val="00E651EC"/>
    <w:rsid w:val="00E66337"/>
    <w:rsid w:val="00E669FE"/>
    <w:rsid w:val="00E74463"/>
    <w:rsid w:val="00E75699"/>
    <w:rsid w:val="00E75F0C"/>
    <w:rsid w:val="00E8582B"/>
    <w:rsid w:val="00E87B3C"/>
    <w:rsid w:val="00E908FF"/>
    <w:rsid w:val="00EA11E6"/>
    <w:rsid w:val="00EA27F7"/>
    <w:rsid w:val="00EA32A3"/>
    <w:rsid w:val="00EA5C60"/>
    <w:rsid w:val="00EA600A"/>
    <w:rsid w:val="00EB63B2"/>
    <w:rsid w:val="00EB7547"/>
    <w:rsid w:val="00EC38AC"/>
    <w:rsid w:val="00ED1101"/>
    <w:rsid w:val="00ED788F"/>
    <w:rsid w:val="00EE2F02"/>
    <w:rsid w:val="00EE353E"/>
    <w:rsid w:val="00EE7040"/>
    <w:rsid w:val="00EE70F1"/>
    <w:rsid w:val="00EE78E0"/>
    <w:rsid w:val="00EF01E5"/>
    <w:rsid w:val="00EF3DB7"/>
    <w:rsid w:val="00EF7292"/>
    <w:rsid w:val="00F00E5B"/>
    <w:rsid w:val="00F013BF"/>
    <w:rsid w:val="00F038C7"/>
    <w:rsid w:val="00F04021"/>
    <w:rsid w:val="00F07181"/>
    <w:rsid w:val="00F12922"/>
    <w:rsid w:val="00F12F66"/>
    <w:rsid w:val="00F262FD"/>
    <w:rsid w:val="00F354CE"/>
    <w:rsid w:val="00F45BD8"/>
    <w:rsid w:val="00F4600C"/>
    <w:rsid w:val="00F477A0"/>
    <w:rsid w:val="00F51156"/>
    <w:rsid w:val="00F56BD1"/>
    <w:rsid w:val="00F6385D"/>
    <w:rsid w:val="00F63C78"/>
    <w:rsid w:val="00F64963"/>
    <w:rsid w:val="00F7663E"/>
    <w:rsid w:val="00F87E43"/>
    <w:rsid w:val="00F94887"/>
    <w:rsid w:val="00FA7C31"/>
    <w:rsid w:val="00FB31A4"/>
    <w:rsid w:val="00FB4FD2"/>
    <w:rsid w:val="00FC78C1"/>
    <w:rsid w:val="00FF4B75"/>
    <w:rsid w:val="00FF4D4A"/>
    <w:rsid w:val="00FF6004"/>
    <w:rsid w:val="03DD8E35"/>
    <w:rsid w:val="0436C948"/>
    <w:rsid w:val="044649E6"/>
    <w:rsid w:val="054FE41F"/>
    <w:rsid w:val="07FB9B50"/>
    <w:rsid w:val="083E3430"/>
    <w:rsid w:val="09BA38A1"/>
    <w:rsid w:val="0E739739"/>
    <w:rsid w:val="1041B1A0"/>
    <w:rsid w:val="156D093B"/>
    <w:rsid w:val="16420F6E"/>
    <w:rsid w:val="1C34D40F"/>
    <w:rsid w:val="2013DAE3"/>
    <w:rsid w:val="20D89D2E"/>
    <w:rsid w:val="2356209F"/>
    <w:rsid w:val="23E751AE"/>
    <w:rsid w:val="2620B110"/>
    <w:rsid w:val="26242A91"/>
    <w:rsid w:val="273DE079"/>
    <w:rsid w:val="27ABD52E"/>
    <w:rsid w:val="2ABA1B9A"/>
    <w:rsid w:val="2CC17986"/>
    <w:rsid w:val="2D173B38"/>
    <w:rsid w:val="2D613906"/>
    <w:rsid w:val="2D74DE11"/>
    <w:rsid w:val="2D98096D"/>
    <w:rsid w:val="2E1D0709"/>
    <w:rsid w:val="2EB4DDEA"/>
    <w:rsid w:val="30EE38E5"/>
    <w:rsid w:val="32165C4B"/>
    <w:rsid w:val="325F6DEB"/>
    <w:rsid w:val="331D9A89"/>
    <w:rsid w:val="366E4206"/>
    <w:rsid w:val="379D5D36"/>
    <w:rsid w:val="3B5AC57F"/>
    <w:rsid w:val="3BF6B8FE"/>
    <w:rsid w:val="3D48C47E"/>
    <w:rsid w:val="3D9838B4"/>
    <w:rsid w:val="3EC75088"/>
    <w:rsid w:val="40A644FA"/>
    <w:rsid w:val="412E6575"/>
    <w:rsid w:val="418094ED"/>
    <w:rsid w:val="423239E8"/>
    <w:rsid w:val="43103126"/>
    <w:rsid w:val="4427BDFD"/>
    <w:rsid w:val="45434C2D"/>
    <w:rsid w:val="454D076D"/>
    <w:rsid w:val="459631BD"/>
    <w:rsid w:val="4C58CF2E"/>
    <w:rsid w:val="4E8736C0"/>
    <w:rsid w:val="50751F8C"/>
    <w:rsid w:val="52098ADA"/>
    <w:rsid w:val="5295BD47"/>
    <w:rsid w:val="53FF699B"/>
    <w:rsid w:val="541F5DF8"/>
    <w:rsid w:val="542C8A4B"/>
    <w:rsid w:val="5446C515"/>
    <w:rsid w:val="54A8817E"/>
    <w:rsid w:val="54BBFCAF"/>
    <w:rsid w:val="55559CF1"/>
    <w:rsid w:val="56B3C323"/>
    <w:rsid w:val="57918458"/>
    <w:rsid w:val="57AA61BC"/>
    <w:rsid w:val="57F20427"/>
    <w:rsid w:val="58503DA4"/>
    <w:rsid w:val="58629C44"/>
    <w:rsid w:val="5D795C29"/>
    <w:rsid w:val="5EBEBBB9"/>
    <w:rsid w:val="5EEC41DC"/>
    <w:rsid w:val="60551175"/>
    <w:rsid w:val="618A4861"/>
    <w:rsid w:val="61D0EFA0"/>
    <w:rsid w:val="6242FC81"/>
    <w:rsid w:val="629C3ED2"/>
    <w:rsid w:val="62F3916E"/>
    <w:rsid w:val="63539114"/>
    <w:rsid w:val="63DD329A"/>
    <w:rsid w:val="645541B2"/>
    <w:rsid w:val="646A481E"/>
    <w:rsid w:val="6571A896"/>
    <w:rsid w:val="67C34619"/>
    <w:rsid w:val="6A3AF981"/>
    <w:rsid w:val="6BDC8901"/>
    <w:rsid w:val="6CD1D470"/>
    <w:rsid w:val="6D0AA037"/>
    <w:rsid w:val="6D63D57E"/>
    <w:rsid w:val="6FE110C9"/>
    <w:rsid w:val="70338204"/>
    <w:rsid w:val="70C8A44E"/>
    <w:rsid w:val="73472DF4"/>
    <w:rsid w:val="73D093D4"/>
    <w:rsid w:val="75B7A92B"/>
    <w:rsid w:val="771AE6ED"/>
    <w:rsid w:val="788799B5"/>
    <w:rsid w:val="793E0DB6"/>
    <w:rsid w:val="7B32975C"/>
    <w:rsid w:val="7B8B0071"/>
    <w:rsid w:val="7D1865EA"/>
    <w:rsid w:val="7D8216B9"/>
    <w:rsid w:val="7E4F008D"/>
    <w:rsid w:val="7E6915E1"/>
    <w:rsid w:val="7EE53C2B"/>
    <w:rsid w:val="7F1ED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8C63"/>
  <w15:docId w15:val="{626848F7-2299-40A8-A093-7836CF1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30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A7"/>
    <w:rPr>
      <w:rFonts w:ascii="Times New Roman" w:hAnsi="Times New Roman" w:cs="Times New Roman"/>
      <w:b/>
      <w:bCs/>
      <w:kern w:val="36"/>
      <w:sz w:val="24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Normal1">
    <w:name w:val="Normal1"/>
    <w:basedOn w:val="Normal"/>
    <w:pPr>
      <w:spacing w:after="13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03">
    <w:name w:val="normal-000003"/>
    <w:basedOn w:val="Normal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normal-000006">
    <w:name w:val="normal-000006"/>
    <w:basedOn w:val="Normal"/>
    <w:pPr>
      <w:spacing w:after="10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07">
    <w:name w:val="000007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11">
    <w:name w:val="000011"/>
    <w:basedOn w:val="Normal"/>
    <w:pPr>
      <w:spacing w:before="100" w:beforeAutospacing="1" w:after="4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13">
    <w:name w:val="normal-000013"/>
    <w:basedOn w:val="Normal"/>
    <w:pPr>
      <w:spacing w:after="135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">
    <w:name w:val="zadanifontodlomka"/>
    <w:basedOn w:val="DefaultParagraphFont"/>
    <w:rPr>
      <w:rFonts w:ascii="Times New Roman" w:hAnsi="Times New Roman" w:cs="Times New Roman" w:hint="default"/>
      <w:b w:val="0"/>
      <w:bCs w:val="0"/>
      <w:sz w:val="40"/>
      <w:szCs w:val="40"/>
    </w:rPr>
  </w:style>
  <w:style w:type="character" w:customStyle="1" w:styleId="000000">
    <w:name w:val="000000"/>
    <w:basedOn w:val="DefaultParagraphFont"/>
    <w:rPr>
      <w:b/>
      <w:bCs/>
      <w:sz w:val="24"/>
      <w:szCs w:val="24"/>
    </w:rPr>
  </w:style>
  <w:style w:type="character" w:customStyle="1" w:styleId="zadanifontodlomka-000001">
    <w:name w:val="zadanifontodlomka-00000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referencafusnote">
    <w:name w:val="referencafusnote"/>
    <w:basedOn w:val="DefaultParagraphFont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zadanifontodlomka-000004">
    <w:name w:val="zadanifontodlomka-000004"/>
    <w:basedOn w:val="DefaultParagraphFont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005">
    <w:name w:val="000005"/>
    <w:basedOn w:val="DefaultParagraphFont"/>
    <w:rPr>
      <w:b w:val="0"/>
      <w:bCs w:val="0"/>
      <w:sz w:val="24"/>
      <w:szCs w:val="24"/>
    </w:rPr>
  </w:style>
  <w:style w:type="character" w:customStyle="1" w:styleId="000008">
    <w:name w:val="000008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2">
    <w:name w:val="000012"/>
    <w:basedOn w:val="DefaultParagraphFont"/>
    <w:rPr>
      <w:b w:val="0"/>
      <w:bCs w:val="0"/>
      <w:sz w:val="16"/>
      <w:szCs w:val="16"/>
    </w:rPr>
  </w:style>
  <w:style w:type="character" w:customStyle="1" w:styleId="000014">
    <w:name w:val="000014"/>
    <w:basedOn w:val="DefaultParagraphFont"/>
    <w:rPr>
      <w:b w:val="0"/>
      <w:bCs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95698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5698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AB6"/>
    <w:rPr>
      <w:vertAlign w:val="superscript"/>
    </w:rPr>
  </w:style>
  <w:style w:type="paragraph" w:styleId="Revision">
    <w:name w:val="Revision"/>
    <w:hidden/>
    <w:uiPriority w:val="99"/>
    <w:semiHidden/>
    <w:rsid w:val="007E747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93F3C"/>
    <w:rPr>
      <w:i/>
      <w:iCs/>
    </w:rPr>
  </w:style>
  <w:style w:type="character" w:styleId="Hyperlink">
    <w:name w:val="Hyperlink"/>
    <w:basedOn w:val="DefaultParagraphFont"/>
    <w:uiPriority w:val="99"/>
    <w:unhideWhenUsed/>
    <w:rsid w:val="00C8011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8011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F600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6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6004"/>
    <w:rPr>
      <w:rFonts w:ascii="Times New Roman" w:eastAsia="Times New Roman" w:hAnsi="Times New Roman" w:cs="Times New Roman"/>
      <w:kern w:val="0"/>
      <w:sz w:val="24"/>
      <w:szCs w:val="24"/>
      <w:lang w:val="sl-SI" w:eastAsia="en-US"/>
      <w14:ligatures w14:val="none"/>
    </w:rPr>
  </w:style>
  <w:style w:type="paragraph" w:customStyle="1" w:styleId="xelementtoproof">
    <w:name w:val="x_elementtoproof"/>
    <w:basedOn w:val="Normal"/>
    <w:rsid w:val="00FF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jeloteksta2">
    <w:name w:val="tijeloteksta2"/>
    <w:basedOn w:val="Normal"/>
    <w:rsid w:val="00FF6004"/>
    <w:pPr>
      <w:spacing w:after="18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box460313">
    <w:name w:val="box_460313"/>
    <w:basedOn w:val="Normal"/>
    <w:rsid w:val="0098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8E3"/>
  </w:style>
  <w:style w:type="character" w:customStyle="1" w:styleId="zadanifontodlomka-000011">
    <w:name w:val="zadanifontodlomka-000011"/>
    <w:basedOn w:val="DefaultParagraphFont"/>
    <w:rsid w:val="002017CD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21">
    <w:name w:val="zadanifontodlomka-000021"/>
    <w:rsid w:val="00C23A2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A7BA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7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l-SI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583A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83AC4"/>
  </w:style>
  <w:style w:type="table" w:styleId="TableGrid">
    <w:name w:val="Table Grid"/>
    <w:basedOn w:val="TableNormal"/>
    <w:uiPriority w:val="39"/>
    <w:rsid w:val="0046350C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-normal">
    <w:name w:val="sp-normal"/>
    <w:basedOn w:val="DefaultParagraphFont"/>
    <w:rsid w:val="003C2292"/>
  </w:style>
  <w:style w:type="paragraph" w:styleId="TOCHeading">
    <w:name w:val="TOC Heading"/>
    <w:basedOn w:val="Heading1"/>
    <w:next w:val="Normal"/>
    <w:uiPriority w:val="39"/>
    <w:unhideWhenUsed/>
    <w:qFormat/>
    <w:rsid w:val="00FB4FD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B4F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4FD2"/>
    <w:pPr>
      <w:spacing w:after="100"/>
      <w:ind w:left="220"/>
    </w:pPr>
    <w:rPr>
      <w:rFonts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B4FD2"/>
    <w:pPr>
      <w:spacing w:after="100"/>
      <w:ind w:left="440"/>
    </w:pPr>
    <w:rPr>
      <w:rFonts w:cs="Times New Roman"/>
      <w:kern w:val="0"/>
      <w14:ligatures w14:val="none"/>
    </w:rPr>
  </w:style>
  <w:style w:type="paragraph" w:customStyle="1" w:styleId="xl75">
    <w:name w:val="xl75"/>
    <w:basedOn w:val="Normal"/>
    <w:rsid w:val="00027DF0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CF4"/>
  </w:style>
  <w:style w:type="paragraph" w:styleId="Footer">
    <w:name w:val="footer"/>
    <w:basedOn w:val="Normal"/>
    <w:link w:val="FooterChar"/>
    <w:uiPriority w:val="99"/>
    <w:unhideWhenUsed/>
    <w:rsid w:val="0002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F4"/>
  </w:style>
  <w:style w:type="paragraph" w:customStyle="1" w:styleId="Default">
    <w:name w:val="Default"/>
    <w:rsid w:val="000C6F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AZJMDCZ6QSYZ-1849078857-37021</_dlc_DocId>
    <_dlc_DocIdUrl xmlns="a494813a-d0d8-4dad-94cb-0d196f36ba15">
      <Url>https://ekoordinacije.vlada.hr/koordinacija-gospodarstvo/_layouts/15/DocIdRedir.aspx?ID=AZJMDCZ6QSYZ-1849078857-37021</Url>
      <Description>AZJMDCZ6QSYZ-1849078857-37021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966-C5B8-4DB9-AFCD-F72B86E62B2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E3C23F26-FD32-4862-83DA-789B6AA00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6CDBF-616B-4231-95C2-7504BE8148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2431B3-B754-4C53-A600-B4B310351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F3CC41-C9BF-4C97-953D-C60F8B7D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14907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Fatović</dc:creator>
  <cp:lastModifiedBy>Marina Tatalović</cp:lastModifiedBy>
  <cp:revision>2</cp:revision>
  <cp:lastPrinted>2024-03-12T14:21:00Z</cp:lastPrinted>
  <dcterms:created xsi:type="dcterms:W3CDTF">2025-04-15T08:15:00Z</dcterms:created>
  <dcterms:modified xsi:type="dcterms:W3CDTF">2025-04-15T08:15:00Z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0248179a-83c3-4267-9cb2-9d8718c956a6</vt:lpwstr>
  </property>
</Properties>
</file>